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6393E900" w:rsidR="00303591" w:rsidRPr="00FE6B84" w:rsidRDefault="00303591" w:rsidP="00303591">
      <w:pPr>
        <w:pStyle w:val="Header"/>
        <w:tabs>
          <w:tab w:val="right" w:pos="9639"/>
        </w:tabs>
        <w:jc w:val="both"/>
        <w:rPr>
          <w:rFonts w:cs="Courier New"/>
          <w:sz w:val="24"/>
          <w:szCs w:val="24"/>
          <w:lang w:val="de-DE"/>
        </w:rPr>
      </w:pPr>
      <w:bookmarkStart w:id="0" w:name="_Hlk16073148"/>
      <w:bookmarkEnd w:id="0"/>
      <w:r w:rsidRPr="00FE6B84">
        <w:rPr>
          <w:rFonts w:cs="Courier New"/>
          <w:sz w:val="24"/>
          <w:szCs w:val="24"/>
          <w:lang w:val="de-DE"/>
        </w:rPr>
        <w:t>3GPP TSG-RAN WG4 #</w:t>
      </w:r>
      <w:r w:rsidR="000650CF" w:rsidRPr="00FE6B84">
        <w:rPr>
          <w:rFonts w:cs="Arial"/>
          <w:sz w:val="24"/>
          <w:szCs w:val="24"/>
          <w:lang w:val="de-DE"/>
        </w:rPr>
        <w:t>9</w:t>
      </w:r>
      <w:r w:rsidR="00C10D23" w:rsidRPr="00FE6B84">
        <w:rPr>
          <w:rFonts w:cs="Arial"/>
          <w:sz w:val="24"/>
          <w:szCs w:val="24"/>
          <w:lang w:val="de-DE"/>
        </w:rPr>
        <w:t>4</w:t>
      </w:r>
      <w:r w:rsidR="00FE6B84" w:rsidRPr="00FE6B84">
        <w:rPr>
          <w:rFonts w:cs="Arial"/>
          <w:sz w:val="24"/>
          <w:szCs w:val="24"/>
          <w:lang w:val="de-DE"/>
        </w:rPr>
        <w:t>-e</w:t>
      </w:r>
      <w:r w:rsidR="007E1598">
        <w:rPr>
          <w:rFonts w:cs="Arial"/>
          <w:sz w:val="24"/>
          <w:szCs w:val="24"/>
          <w:lang w:val="de-DE"/>
        </w:rPr>
        <w:t>-Bis</w:t>
      </w:r>
      <w:r w:rsidRPr="00FE6B84">
        <w:rPr>
          <w:rFonts w:cs="Courier New"/>
          <w:sz w:val="24"/>
          <w:szCs w:val="24"/>
          <w:lang w:val="de-DE"/>
        </w:rPr>
        <w:tab/>
      </w:r>
      <w:r w:rsidR="0040698C" w:rsidRPr="00FE6B84">
        <w:rPr>
          <w:rFonts w:cs="Courier New"/>
          <w:sz w:val="24"/>
          <w:szCs w:val="24"/>
          <w:lang w:val="de-DE"/>
        </w:rPr>
        <w:t>R4-</w:t>
      </w:r>
      <w:r w:rsidR="00141E14" w:rsidRPr="001F5093">
        <w:rPr>
          <w:rFonts w:cs="Courier New"/>
          <w:sz w:val="24"/>
          <w:szCs w:val="24"/>
          <w:lang w:val="de-DE"/>
        </w:rPr>
        <w:t>20</w:t>
      </w:r>
      <w:r w:rsidR="00E70D5B" w:rsidRPr="001F5093">
        <w:rPr>
          <w:rFonts w:cs="Courier New"/>
          <w:sz w:val="24"/>
          <w:szCs w:val="24"/>
          <w:lang w:val="de-DE"/>
        </w:rPr>
        <w:t>0</w:t>
      </w:r>
      <w:r w:rsidR="002A3FFD">
        <w:rPr>
          <w:rFonts w:cs="Courier New"/>
          <w:sz w:val="24"/>
          <w:szCs w:val="24"/>
          <w:lang w:val="de-DE"/>
        </w:rPr>
        <w:t>4645</w:t>
      </w:r>
    </w:p>
    <w:p w14:paraId="3502ADA3" w14:textId="269F8535" w:rsidR="009C1F3F" w:rsidRPr="001D0744" w:rsidRDefault="00745DA8" w:rsidP="00AC033F">
      <w:pPr>
        <w:pStyle w:val="Header"/>
        <w:jc w:val="both"/>
        <w:rPr>
          <w:rFonts w:cs="Arial"/>
          <w:b w:val="0"/>
        </w:rPr>
      </w:pPr>
      <w:r>
        <w:rPr>
          <w:rFonts w:cs="Arial"/>
          <w:sz w:val="24"/>
          <w:szCs w:val="24"/>
        </w:rPr>
        <w:t>Online</w:t>
      </w:r>
      <w:r w:rsidR="00D94483">
        <w:rPr>
          <w:rFonts w:cs="Arial"/>
          <w:sz w:val="24"/>
          <w:szCs w:val="24"/>
        </w:rPr>
        <w:t xml:space="preserve">, </w:t>
      </w:r>
      <w:r w:rsidR="0034176F">
        <w:rPr>
          <w:rFonts w:cs="Arial"/>
          <w:sz w:val="24"/>
          <w:szCs w:val="24"/>
        </w:rPr>
        <w:t>20</w:t>
      </w:r>
      <w:r w:rsidR="0034176F" w:rsidRPr="0034176F">
        <w:rPr>
          <w:rFonts w:cs="Arial"/>
          <w:sz w:val="24"/>
          <w:szCs w:val="24"/>
          <w:vertAlign w:val="superscript"/>
        </w:rPr>
        <w:t>th</w:t>
      </w:r>
      <w:r w:rsidR="0034176F">
        <w:rPr>
          <w:rFonts w:cs="Arial"/>
          <w:sz w:val="24"/>
          <w:szCs w:val="24"/>
        </w:rPr>
        <w:t xml:space="preserve"> – 30</w:t>
      </w:r>
      <w:r w:rsidR="0034176F" w:rsidRPr="0034176F">
        <w:rPr>
          <w:rFonts w:cs="Arial"/>
          <w:sz w:val="24"/>
          <w:szCs w:val="24"/>
          <w:vertAlign w:val="superscript"/>
        </w:rPr>
        <w:t>th</w:t>
      </w:r>
      <w:r w:rsidR="0034176F">
        <w:rPr>
          <w:rFonts w:cs="Arial"/>
          <w:sz w:val="24"/>
          <w:szCs w:val="24"/>
        </w:rPr>
        <w:t xml:space="preserve"> April</w:t>
      </w:r>
      <w:r w:rsidR="00045BE1">
        <w:rPr>
          <w:rFonts w:cs="Arial"/>
          <w:sz w:val="24"/>
          <w:szCs w:val="24"/>
        </w:rPr>
        <w:t>, 2020</w:t>
      </w:r>
    </w:p>
    <w:p w14:paraId="42CC2646" w14:textId="77777777" w:rsidR="00E43D4D" w:rsidRPr="001D0744" w:rsidRDefault="00E43D4D" w:rsidP="00AC033F">
      <w:pPr>
        <w:pStyle w:val="Footer"/>
        <w:jc w:val="both"/>
      </w:pPr>
    </w:p>
    <w:p w14:paraId="2CE52006" w14:textId="355A4054"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BD57BE" w:rsidRPr="00BD57BE">
        <w:rPr>
          <w:rFonts w:ascii="Arial" w:hAnsi="Arial"/>
          <w:sz w:val="24"/>
          <w:lang w:val="it-IT"/>
        </w:rPr>
        <w:t>6.5.2.2.2</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558A62D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15624" w:rsidRPr="00A15624">
        <w:rPr>
          <w:rFonts w:ascii="Arial" w:hAnsi="Arial"/>
          <w:sz w:val="24"/>
          <w:lang w:val="en-US"/>
        </w:rPr>
        <w:t xml:space="preserve">Definition of IAB-MT in-band </w:t>
      </w:r>
      <w:r w:rsidR="00BD2A10">
        <w:rPr>
          <w:rFonts w:ascii="Arial" w:hAnsi="Arial"/>
          <w:sz w:val="24"/>
          <w:lang w:val="en-US"/>
        </w:rPr>
        <w:t>selectivity</w:t>
      </w:r>
      <w:r w:rsidR="00A15624" w:rsidRPr="00A15624">
        <w:rPr>
          <w:rFonts w:ascii="Arial" w:hAnsi="Arial"/>
          <w:sz w:val="24"/>
          <w:lang w:val="en-US"/>
        </w:rPr>
        <w:t xml:space="preserve"> requirement</w:t>
      </w:r>
      <w:r w:rsidR="0012686E">
        <w:rPr>
          <w:rFonts w:ascii="Arial" w:hAnsi="Arial"/>
          <w:sz w:val="24"/>
          <w:lang w:val="en-US"/>
        </w:rPr>
        <w:t>s</w:t>
      </w:r>
      <w:r w:rsidR="00CA266A">
        <w:rPr>
          <w:rFonts w:ascii="Arial" w:hAnsi="Arial"/>
          <w:sz w:val="24"/>
          <w:lang w:val="en-US"/>
        </w:rPr>
        <w:t xml:space="preserve"> in FR2</w:t>
      </w:r>
    </w:p>
    <w:p w14:paraId="48C5EFD4" w14:textId="701B3DBC"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CA5D9D">
        <w:rPr>
          <w:rFonts w:ascii="Arial" w:hAnsi="Arial"/>
          <w:sz w:val="24"/>
          <w:lang w:val="en-US"/>
        </w:rPr>
        <w:t>Approval</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689FF0C1" w14:textId="30649CDE" w:rsidR="00BD206E" w:rsidRPr="00FA25E3" w:rsidRDefault="00BD206E" w:rsidP="00BD206E">
      <w:r w:rsidRPr="000C5EDD">
        <w:t>In RAN#82, a WI</w:t>
      </w:r>
      <w:r>
        <w:t>D</w:t>
      </w:r>
      <w:r w:rsidRPr="000C5EDD">
        <w:t xml:space="preserve"> on </w:t>
      </w:r>
      <w:r>
        <w:t>Integrated Access and Backhaul for NR</w:t>
      </w:r>
      <w:r w:rsidRPr="000C5EDD">
        <w:t xml:space="preserve"> (</w:t>
      </w:r>
      <w:r>
        <w:t>IAB</w:t>
      </w:r>
      <w:r w:rsidRPr="000C5EDD">
        <w:t>) was approved</w:t>
      </w:r>
      <w:r>
        <w:t xml:space="preserve"> </w:t>
      </w:r>
      <w:r>
        <w:fldChar w:fldCharType="begin"/>
      </w:r>
      <w:r>
        <w:instrText xml:space="preserve"> REF _Ref4573247 \n \h </w:instrText>
      </w:r>
      <w:r>
        <w:fldChar w:fldCharType="separate"/>
      </w:r>
      <w:r w:rsidR="008C582F">
        <w:t>[1]</w:t>
      </w:r>
      <w:r>
        <w:fldChar w:fldCharType="end"/>
      </w:r>
      <w:r>
        <w:t>. Among the objectives of the work item, RAN4 is tasked to define RF and RRM requirements for both backhaul (BH) and access links of an IAB-node including requirements for co-existence (e.g. ACLR, ACS).</w:t>
      </w:r>
    </w:p>
    <w:p w14:paraId="22CE9DFE" w14:textId="7A2EF53B" w:rsidR="00FB46BE" w:rsidRDefault="00237EA3" w:rsidP="00BD206E">
      <w:pPr>
        <w:rPr>
          <w:lang w:val="en-US"/>
        </w:rPr>
      </w:pPr>
      <w:r w:rsidRPr="00237EA3">
        <w:rPr>
          <w:lang w:val="en-US"/>
        </w:rPr>
        <w:t>In RAN4 #94-e WF for definition of</w:t>
      </w:r>
      <w:r>
        <w:rPr>
          <w:lang w:val="en-US"/>
        </w:rPr>
        <w:t xml:space="preserve"> IAB-MT IBB and ACS requirements was approved </w:t>
      </w:r>
      <w:r>
        <w:rPr>
          <w:lang w:val="en-US"/>
        </w:rPr>
        <w:fldChar w:fldCharType="begin"/>
      </w:r>
      <w:r>
        <w:rPr>
          <w:lang w:val="en-US"/>
        </w:rPr>
        <w:instrText xml:space="preserve"> REF _Ref36802786 \r \h </w:instrText>
      </w:r>
      <w:r>
        <w:rPr>
          <w:lang w:val="en-US"/>
        </w:rPr>
      </w:r>
      <w:r>
        <w:rPr>
          <w:lang w:val="en-US"/>
        </w:rPr>
        <w:fldChar w:fldCharType="separate"/>
      </w:r>
      <w:r w:rsidR="008C582F">
        <w:rPr>
          <w:lang w:val="en-US"/>
        </w:rPr>
        <w:t>[6]</w:t>
      </w:r>
      <w:r>
        <w:rPr>
          <w:lang w:val="en-US"/>
        </w:rPr>
        <w:fldChar w:fldCharType="end"/>
      </w:r>
      <w:r>
        <w:rPr>
          <w:lang w:val="en-US"/>
        </w:rPr>
        <w:t xml:space="preserve">. </w:t>
      </w:r>
      <w:r w:rsidR="00E1775A">
        <w:rPr>
          <w:lang w:val="en-US"/>
        </w:rPr>
        <w:t>Agreements on ACS and IBB are shown in the following:</w:t>
      </w:r>
    </w:p>
    <w:tbl>
      <w:tblPr>
        <w:tblStyle w:val="TableGrid"/>
        <w:tblW w:w="0" w:type="auto"/>
        <w:tblLook w:val="04A0" w:firstRow="1" w:lastRow="0" w:firstColumn="1" w:lastColumn="0" w:noHBand="0" w:noVBand="1"/>
      </w:tblPr>
      <w:tblGrid>
        <w:gridCol w:w="4810"/>
        <w:gridCol w:w="4811"/>
      </w:tblGrid>
      <w:tr w:rsidR="00E1775A" w14:paraId="572FB235" w14:textId="77777777" w:rsidTr="00E1775A">
        <w:tc>
          <w:tcPr>
            <w:tcW w:w="4810" w:type="dxa"/>
          </w:tcPr>
          <w:p w14:paraId="12695407" w14:textId="77777777" w:rsidR="00E1775A" w:rsidRPr="00E1775A" w:rsidRDefault="00E1775A" w:rsidP="00E1775A">
            <w:pPr>
              <w:numPr>
                <w:ilvl w:val="0"/>
                <w:numId w:val="20"/>
              </w:numPr>
              <w:rPr>
                <w:highlight w:val="green"/>
                <w:lang w:val="en-US"/>
              </w:rPr>
            </w:pPr>
            <w:r w:rsidRPr="00E1775A">
              <w:rPr>
                <w:highlight w:val="green"/>
                <w:lang w:val="sv-SE"/>
              </w:rPr>
              <w:t xml:space="preserve">ACS value </w:t>
            </w:r>
          </w:p>
          <w:p w14:paraId="6DC94909" w14:textId="77777777" w:rsidR="00E1775A" w:rsidRPr="00E1775A" w:rsidRDefault="00E1775A" w:rsidP="00E1775A">
            <w:pPr>
              <w:numPr>
                <w:ilvl w:val="1"/>
                <w:numId w:val="20"/>
              </w:numPr>
              <w:rPr>
                <w:highlight w:val="green"/>
                <w:lang w:val="en-US"/>
              </w:rPr>
            </w:pPr>
            <w:r w:rsidRPr="00E1775A">
              <w:rPr>
                <w:highlight w:val="green"/>
              </w:rPr>
              <w:t xml:space="preserve">ACS is rounded to an integer </w:t>
            </w:r>
          </w:p>
          <w:p w14:paraId="5E03DCD2" w14:textId="77777777" w:rsidR="00E1775A" w:rsidRPr="00E1775A" w:rsidRDefault="00E1775A" w:rsidP="00E1775A">
            <w:pPr>
              <w:numPr>
                <w:ilvl w:val="2"/>
                <w:numId w:val="20"/>
              </w:numPr>
              <w:rPr>
                <w:highlight w:val="green"/>
                <w:lang w:val="en-US"/>
              </w:rPr>
            </w:pPr>
            <w:r w:rsidRPr="00E1775A">
              <w:rPr>
                <w:highlight w:val="green"/>
              </w:rPr>
              <w:t>IAB-MT ACS of 24 dB for 24.24 – 33.4 GHz</w:t>
            </w:r>
          </w:p>
          <w:p w14:paraId="553B5C8C" w14:textId="77777777" w:rsidR="00E1775A" w:rsidRPr="00E1775A" w:rsidRDefault="00E1775A" w:rsidP="00E1775A">
            <w:pPr>
              <w:numPr>
                <w:ilvl w:val="2"/>
                <w:numId w:val="20"/>
              </w:numPr>
              <w:rPr>
                <w:highlight w:val="green"/>
                <w:lang w:val="en-US"/>
              </w:rPr>
            </w:pPr>
            <w:r w:rsidRPr="00E1775A">
              <w:rPr>
                <w:highlight w:val="green"/>
              </w:rPr>
              <w:t>IAB-MT ACS of 23 dB for 37 – 52.6 GHz</w:t>
            </w:r>
          </w:p>
          <w:p w14:paraId="615A5527" w14:textId="77777777" w:rsidR="00E1775A" w:rsidRPr="00E1775A" w:rsidRDefault="00E1775A" w:rsidP="00E1775A">
            <w:pPr>
              <w:numPr>
                <w:ilvl w:val="0"/>
                <w:numId w:val="20"/>
              </w:numPr>
              <w:rPr>
                <w:highlight w:val="green"/>
                <w:lang w:val="en-US"/>
              </w:rPr>
            </w:pPr>
            <w:r w:rsidRPr="00E1775A">
              <w:rPr>
                <w:highlight w:val="green"/>
                <w:lang w:val="sv-SE"/>
              </w:rPr>
              <w:t>ACS wanted level</w:t>
            </w:r>
          </w:p>
          <w:p w14:paraId="6181A164" w14:textId="77777777" w:rsidR="00E1775A" w:rsidRPr="00E1775A" w:rsidRDefault="00E1775A" w:rsidP="00E1775A">
            <w:pPr>
              <w:numPr>
                <w:ilvl w:val="1"/>
                <w:numId w:val="20"/>
              </w:numPr>
              <w:rPr>
                <w:highlight w:val="green"/>
                <w:lang w:val="en-US"/>
              </w:rPr>
            </w:pPr>
            <w:r w:rsidRPr="00E1775A">
              <w:rPr>
                <w:highlight w:val="green"/>
                <w:lang w:val="sv-SE"/>
              </w:rPr>
              <w:t xml:space="preserve"> FFS on options:</w:t>
            </w:r>
          </w:p>
          <w:p w14:paraId="45196C91" w14:textId="77777777" w:rsidR="00E1775A" w:rsidRPr="00E1775A" w:rsidRDefault="00E1775A" w:rsidP="00E1775A">
            <w:pPr>
              <w:numPr>
                <w:ilvl w:val="2"/>
                <w:numId w:val="20"/>
              </w:numPr>
              <w:rPr>
                <w:highlight w:val="green"/>
                <w:lang w:val="en-US"/>
              </w:rPr>
            </w:pPr>
            <w:r w:rsidRPr="00E1775A">
              <w:rPr>
                <w:highlight w:val="green"/>
              </w:rPr>
              <w:t>Option 1: [REFSENS + 6 dB]</w:t>
            </w:r>
          </w:p>
          <w:p w14:paraId="7B66DE73" w14:textId="77777777" w:rsidR="00E1775A" w:rsidRPr="00E1775A" w:rsidRDefault="00E1775A" w:rsidP="00E1775A">
            <w:pPr>
              <w:numPr>
                <w:ilvl w:val="2"/>
                <w:numId w:val="20"/>
              </w:numPr>
              <w:rPr>
                <w:highlight w:val="green"/>
                <w:lang w:val="en-US"/>
              </w:rPr>
            </w:pPr>
            <w:r w:rsidRPr="00E1775A">
              <w:rPr>
                <w:highlight w:val="green"/>
              </w:rPr>
              <w:t xml:space="preserve">Option </w:t>
            </w:r>
            <w:proofErr w:type="gramStart"/>
            <w:r w:rsidRPr="00E1775A">
              <w:rPr>
                <w:highlight w:val="green"/>
              </w:rPr>
              <w:t>2:[</w:t>
            </w:r>
            <w:proofErr w:type="gramEnd"/>
            <w:r w:rsidRPr="00E1775A">
              <w:rPr>
                <w:highlight w:val="green"/>
              </w:rPr>
              <w:t>REFSENS + 14 dB]</w:t>
            </w:r>
          </w:p>
          <w:p w14:paraId="2DB854ED" w14:textId="77777777" w:rsidR="00E1775A" w:rsidRPr="00E1775A" w:rsidRDefault="00E1775A" w:rsidP="00E1775A">
            <w:pPr>
              <w:numPr>
                <w:ilvl w:val="0"/>
                <w:numId w:val="20"/>
              </w:numPr>
              <w:rPr>
                <w:highlight w:val="green"/>
                <w:lang w:val="en-US"/>
              </w:rPr>
            </w:pPr>
            <w:r w:rsidRPr="00E1775A">
              <w:rPr>
                <w:highlight w:val="green"/>
                <w:lang w:val="sv-SE"/>
              </w:rPr>
              <w:t>FFS on ACS inteference signal offset, bandwidth and waveform</w:t>
            </w:r>
          </w:p>
          <w:p w14:paraId="166755A6" w14:textId="562FE69F" w:rsidR="00E1775A" w:rsidRPr="00E1775A" w:rsidRDefault="00E1775A" w:rsidP="00E05FD6">
            <w:pPr>
              <w:numPr>
                <w:ilvl w:val="0"/>
                <w:numId w:val="20"/>
              </w:numPr>
              <w:rPr>
                <w:lang w:val="en-US"/>
              </w:rPr>
            </w:pPr>
            <w:r w:rsidRPr="00E1775A">
              <w:rPr>
                <w:highlight w:val="green"/>
                <w:lang w:val="sv-SE"/>
              </w:rPr>
              <w:t>FFS on need of PDSCH reference channel.</w:t>
            </w:r>
          </w:p>
        </w:tc>
        <w:tc>
          <w:tcPr>
            <w:tcW w:w="4811" w:type="dxa"/>
          </w:tcPr>
          <w:p w14:paraId="54CE57E1" w14:textId="77777777" w:rsidR="008D08E8" w:rsidRPr="008D08E8" w:rsidRDefault="008D08E8" w:rsidP="008D08E8">
            <w:pPr>
              <w:numPr>
                <w:ilvl w:val="0"/>
                <w:numId w:val="20"/>
              </w:numPr>
              <w:rPr>
                <w:highlight w:val="green"/>
                <w:lang w:val="en-US"/>
              </w:rPr>
            </w:pPr>
            <w:r w:rsidRPr="008D08E8">
              <w:rPr>
                <w:highlight w:val="green"/>
              </w:rPr>
              <w:t>Agree in-band blocking requirement is required.</w:t>
            </w:r>
          </w:p>
          <w:p w14:paraId="0B0E3965" w14:textId="77777777" w:rsidR="008D08E8" w:rsidRPr="008D08E8" w:rsidRDefault="008D08E8" w:rsidP="008D08E8">
            <w:pPr>
              <w:numPr>
                <w:ilvl w:val="0"/>
                <w:numId w:val="20"/>
              </w:numPr>
              <w:rPr>
                <w:highlight w:val="green"/>
                <w:lang w:val="en-US"/>
              </w:rPr>
            </w:pPr>
            <w:r w:rsidRPr="008D08E8">
              <w:rPr>
                <w:highlight w:val="green"/>
              </w:rPr>
              <w:t xml:space="preserve">Agree on </w:t>
            </w:r>
            <w:r w:rsidRPr="008D08E8">
              <w:rPr>
                <w:highlight w:val="green"/>
                <w:lang w:val="en-US"/>
              </w:rPr>
              <w:t>Interfering signal level will be linked to REFSENS</w:t>
            </w:r>
          </w:p>
          <w:p w14:paraId="3BBC8553" w14:textId="77777777" w:rsidR="008D08E8" w:rsidRPr="008D08E8" w:rsidRDefault="008D08E8" w:rsidP="008D08E8">
            <w:pPr>
              <w:numPr>
                <w:ilvl w:val="0"/>
                <w:numId w:val="20"/>
              </w:numPr>
              <w:rPr>
                <w:highlight w:val="green"/>
                <w:lang w:val="en-US"/>
              </w:rPr>
            </w:pPr>
            <w:r w:rsidRPr="008D08E8">
              <w:rPr>
                <w:highlight w:val="green"/>
              </w:rPr>
              <w:t xml:space="preserve">FFS on whether simulations are based on [99%] point of CDF applicable for IAB-MT IBB case </w:t>
            </w:r>
          </w:p>
          <w:p w14:paraId="4A538C61" w14:textId="77777777" w:rsidR="008D08E8" w:rsidRPr="008D08E8" w:rsidRDefault="008D08E8" w:rsidP="008D08E8">
            <w:pPr>
              <w:numPr>
                <w:ilvl w:val="0"/>
                <w:numId w:val="20"/>
              </w:numPr>
              <w:rPr>
                <w:highlight w:val="green"/>
                <w:lang w:val="en-US"/>
              </w:rPr>
            </w:pPr>
            <w:r w:rsidRPr="008D08E8">
              <w:rPr>
                <w:highlight w:val="green"/>
              </w:rPr>
              <w:t xml:space="preserve">FFS on IBB interference signal level and wanted signal level </w:t>
            </w:r>
          </w:p>
          <w:p w14:paraId="154D7289" w14:textId="77777777" w:rsidR="00E1775A" w:rsidRDefault="00E1775A" w:rsidP="00BD206E">
            <w:pPr>
              <w:rPr>
                <w:lang w:val="en-US"/>
              </w:rPr>
            </w:pPr>
          </w:p>
        </w:tc>
      </w:tr>
    </w:tbl>
    <w:p w14:paraId="58EBD21A" w14:textId="77777777" w:rsidR="00E1775A" w:rsidRPr="00237EA3" w:rsidRDefault="00E1775A" w:rsidP="00BD206E">
      <w:pPr>
        <w:rPr>
          <w:lang w:val="en-US"/>
        </w:rPr>
      </w:pPr>
    </w:p>
    <w:p w14:paraId="7725BA63" w14:textId="68747D66" w:rsidR="00BD206E" w:rsidRPr="00FA25E3" w:rsidRDefault="00BD206E" w:rsidP="00BD206E">
      <w:pPr>
        <w:rPr>
          <w:lang w:val="en-US"/>
        </w:rPr>
      </w:pPr>
      <w:r>
        <w:rPr>
          <w:lang w:val="en-US"/>
        </w:rPr>
        <w:t xml:space="preserve">In this </w:t>
      </w:r>
      <w:r w:rsidR="007B79C6">
        <w:rPr>
          <w:lang w:val="en-US"/>
        </w:rPr>
        <w:t>contribution</w:t>
      </w:r>
      <w:r>
        <w:rPr>
          <w:lang w:val="en-US"/>
        </w:rPr>
        <w:t xml:space="preserve"> we</w:t>
      </w:r>
      <w:r w:rsidR="006A1A30">
        <w:rPr>
          <w:lang w:val="en-US"/>
        </w:rPr>
        <w:t xml:space="preserve"> present our views on the values of IBB and ACS wanted level for the IAB-MT.</w:t>
      </w:r>
      <w:r>
        <w:rPr>
          <w:lang w:val="en-US"/>
        </w:rPr>
        <w:t xml:space="preserve"> </w:t>
      </w:r>
      <w:r w:rsidR="006A1A30">
        <w:rPr>
          <w:lang w:val="en-US"/>
        </w:rPr>
        <w:t xml:space="preserve">For derivation of the IBB value, we </w:t>
      </w:r>
      <w:r w:rsidR="00763C91">
        <w:rPr>
          <w:lang w:val="en-US"/>
        </w:rPr>
        <w:t>leverage</w:t>
      </w:r>
      <w:r>
        <w:rPr>
          <w:lang w:val="en-US"/>
        </w:rPr>
        <w:t xml:space="preserve"> </w:t>
      </w:r>
      <w:r w:rsidR="00774308">
        <w:rPr>
          <w:lang w:val="en-US"/>
        </w:rPr>
        <w:t xml:space="preserve">simulation results for a </w:t>
      </w:r>
      <w:r w:rsidR="001E7F11">
        <w:rPr>
          <w:lang w:val="en-US"/>
        </w:rPr>
        <w:t>homogeneous</w:t>
      </w:r>
      <w:r w:rsidR="00F32065">
        <w:rPr>
          <w:lang w:val="en-US"/>
        </w:rPr>
        <w:t xml:space="preserve"> </w:t>
      </w:r>
      <w:r w:rsidR="00774308">
        <w:rPr>
          <w:lang w:val="en-US"/>
        </w:rPr>
        <w:t>scenario in FR2</w:t>
      </w:r>
      <w:r w:rsidR="00EC32FB">
        <w:rPr>
          <w:lang w:val="en-US"/>
        </w:rPr>
        <w:t xml:space="preserve">, </w:t>
      </w:r>
      <w:r w:rsidR="004D1564">
        <w:rPr>
          <w:lang w:val="en-US"/>
        </w:rPr>
        <w:t xml:space="preserve">and identify the value </w:t>
      </w:r>
      <w:r w:rsidR="003072C1">
        <w:rPr>
          <w:lang w:val="en-US"/>
        </w:rPr>
        <w:t xml:space="preserve">of in-band blocking </w:t>
      </w:r>
      <w:r w:rsidR="00776273">
        <w:rPr>
          <w:lang w:val="en-US"/>
        </w:rPr>
        <w:t xml:space="preserve">that </w:t>
      </w:r>
      <w:r w:rsidR="003072C1">
        <w:rPr>
          <w:lang w:val="en-US"/>
        </w:rPr>
        <w:t xml:space="preserve">an IAB-MT receiver shall be able </w:t>
      </w:r>
      <w:r w:rsidR="006D39FF">
        <w:rPr>
          <w:lang w:val="en-US"/>
        </w:rPr>
        <w:t xml:space="preserve">to handle </w:t>
      </w:r>
      <w:r w:rsidR="00E73D2E">
        <w:rPr>
          <w:lang w:val="en-US"/>
        </w:rPr>
        <w:t xml:space="preserve">in order for the system to </w:t>
      </w:r>
      <w:r w:rsidR="006634B1">
        <w:rPr>
          <w:lang w:val="en-US"/>
        </w:rPr>
        <w:t>operate</w:t>
      </w:r>
      <w:r w:rsidR="00E73D2E">
        <w:rPr>
          <w:lang w:val="en-US"/>
        </w:rPr>
        <w:t xml:space="preserve"> </w:t>
      </w:r>
      <w:r w:rsidR="00772452">
        <w:rPr>
          <w:lang w:val="en-US"/>
        </w:rPr>
        <w:t>correctly</w:t>
      </w:r>
      <w:r w:rsidR="009A3E12">
        <w:rPr>
          <w:lang w:val="en-US"/>
        </w:rPr>
        <w:t xml:space="preserve"> for at least</w:t>
      </w:r>
      <w:r w:rsidR="00E73D2E">
        <w:rPr>
          <w:lang w:val="en-US"/>
        </w:rPr>
        <w:t xml:space="preserve"> </w:t>
      </w:r>
      <w:r w:rsidR="00495E30">
        <w:rPr>
          <w:lang w:val="en-US"/>
        </w:rPr>
        <w:t>99% of the time</w:t>
      </w:r>
      <w:r w:rsidR="003130CA">
        <w:rPr>
          <w:lang w:val="en-US"/>
        </w:rPr>
        <w:t>.</w:t>
      </w:r>
    </w:p>
    <w:p w14:paraId="7D6C57E8" w14:textId="0F08CA40" w:rsidR="00BD206E" w:rsidRDefault="0049741B" w:rsidP="00BD206E">
      <w:pPr>
        <w:pStyle w:val="Heading1"/>
        <w:tabs>
          <w:tab w:val="clear" w:pos="432"/>
          <w:tab w:val="num" w:pos="522"/>
        </w:tabs>
        <w:ind w:left="522" w:hanging="522"/>
        <w:jc w:val="both"/>
        <w:rPr>
          <w:lang w:val="en-US"/>
        </w:rPr>
      </w:pPr>
      <w:bookmarkStart w:id="1" w:name="_Ref23324367"/>
      <w:r>
        <w:rPr>
          <w:lang w:val="en-US"/>
        </w:rPr>
        <w:t>Discussion</w:t>
      </w:r>
      <w:bookmarkEnd w:id="1"/>
    </w:p>
    <w:p w14:paraId="6BDBF73D" w14:textId="481D884B" w:rsidR="00CD3146" w:rsidRDefault="005254C3" w:rsidP="001A3A6C">
      <w:r>
        <w:t xml:space="preserve">For </w:t>
      </w:r>
      <w:r w:rsidR="00073027">
        <w:t xml:space="preserve">definition of the in-band blocking requirement for IAB-MT, in this contribution we focus </w:t>
      </w:r>
      <w:r w:rsidR="001D2D73">
        <w:t xml:space="preserve">on the </w:t>
      </w:r>
      <w:proofErr w:type="gramStart"/>
      <w:r w:rsidR="001D2D73">
        <w:t>particular scenario</w:t>
      </w:r>
      <w:proofErr w:type="gramEnd"/>
      <w:r w:rsidR="001D2D73">
        <w:t xml:space="preserve"> in which </w:t>
      </w:r>
      <w:r w:rsidR="00A566F7">
        <w:t>a non-col</w:t>
      </w:r>
      <w:r w:rsidR="0051748E">
        <w:t>l</w:t>
      </w:r>
      <w:r w:rsidR="00A566F7">
        <w:t xml:space="preserve">ocated NR network </w:t>
      </w:r>
      <w:r w:rsidR="004E56C2">
        <w:t>is operating DL</w:t>
      </w:r>
      <w:r w:rsidR="00A3614F">
        <w:t xml:space="preserve"> in </w:t>
      </w:r>
      <w:r w:rsidR="000F7BF7">
        <w:t>a</w:t>
      </w:r>
      <w:r w:rsidR="006C6C0F">
        <w:t xml:space="preserve"> </w:t>
      </w:r>
      <w:r w:rsidR="000F7BF7">
        <w:t>non-adjacent</w:t>
      </w:r>
      <w:r w:rsidR="006C6C0F">
        <w:t xml:space="preserve"> frequency channel</w:t>
      </w:r>
      <w:r w:rsidR="004377B5">
        <w:t xml:space="preserve"> at different </w:t>
      </w:r>
      <w:r w:rsidR="00CF72D5">
        <w:t xml:space="preserve">distances from </w:t>
      </w:r>
      <w:r w:rsidR="005365B4">
        <w:t>a</w:t>
      </w:r>
      <w:r w:rsidR="00CF72D5">
        <w:t xml:space="preserve"> victim</w:t>
      </w:r>
      <w:r w:rsidR="004F1360">
        <w:t xml:space="preserve"> IAB network.</w:t>
      </w:r>
      <w:r w:rsidR="006B244F">
        <w:t xml:space="preserve"> F</w:t>
      </w:r>
      <w:r w:rsidR="00C325DC">
        <w:t xml:space="preserve">or clarity, </w:t>
      </w:r>
      <w:r w:rsidR="004740F6">
        <w:fldChar w:fldCharType="begin"/>
      </w:r>
      <w:r w:rsidR="004740F6">
        <w:instrText xml:space="preserve"> REF _Ref31119528 \h </w:instrText>
      </w:r>
      <w:r w:rsidR="004740F6">
        <w:fldChar w:fldCharType="separate"/>
      </w:r>
      <w:r w:rsidR="008C582F">
        <w:t xml:space="preserve">Figure </w:t>
      </w:r>
      <w:r w:rsidR="008C582F">
        <w:rPr>
          <w:noProof/>
        </w:rPr>
        <w:t>1</w:t>
      </w:r>
      <w:r w:rsidR="004740F6">
        <w:fldChar w:fldCharType="end"/>
      </w:r>
      <w:r w:rsidR="004740F6">
        <w:t xml:space="preserve"> </w:t>
      </w:r>
      <w:r w:rsidR="008B300B">
        <w:t xml:space="preserve">gives a pictorial representation </w:t>
      </w:r>
      <w:r w:rsidR="00093F01">
        <w:t xml:space="preserve">of the deployment </w:t>
      </w:r>
      <w:r w:rsidR="00AB11A3">
        <w:t>model under analysis.</w:t>
      </w:r>
    </w:p>
    <w:p w14:paraId="60668D64" w14:textId="2F7994A9" w:rsidR="004740F6" w:rsidRDefault="00D91EB9" w:rsidP="001A3A6C">
      <w:r>
        <w:t>The network shift for this example</w:t>
      </w:r>
      <w:r w:rsidR="00A11463">
        <w:t xml:space="preserve"> is 115m between two closest network nodes</w:t>
      </w:r>
      <w:r w:rsidR="00B379BF">
        <w:t xml:space="preserve"> and is oriented in a way to simulate a possible </w:t>
      </w:r>
      <w:r w:rsidR="0039281F">
        <w:t>worst-case</w:t>
      </w:r>
      <w:r w:rsidR="00B379BF">
        <w:t xml:space="preserve"> scenario</w:t>
      </w:r>
      <w:r w:rsidR="00CC0FDD">
        <w:t xml:space="preserve"> since many of the IAB links </w:t>
      </w:r>
      <w:r w:rsidR="00045174">
        <w:t xml:space="preserve">point to an aggressor NR base station. </w:t>
      </w:r>
      <w:r w:rsidR="00B2266D">
        <w:t xml:space="preserve">This would result </w:t>
      </w:r>
      <w:r w:rsidR="00C80DDA">
        <w:t>in a high cross-link gain</w:t>
      </w:r>
      <w:r w:rsidR="009D6CC2">
        <w:t xml:space="preserve">, hence </w:t>
      </w:r>
      <w:r w:rsidR="00A91D6D">
        <w:t>worst</w:t>
      </w:r>
      <w:r w:rsidR="007366D1">
        <w:t>-case</w:t>
      </w:r>
      <w:r w:rsidR="00187CC8">
        <w:t xml:space="preserve"> interference.</w:t>
      </w:r>
    </w:p>
    <w:p w14:paraId="6648E432" w14:textId="3277FBD0" w:rsidR="00CD6B4C" w:rsidRDefault="00CD6B4C" w:rsidP="001A3A6C">
      <w:r>
        <w:t>Further simulation assumptions are detailed in the following:</w:t>
      </w:r>
    </w:p>
    <w:p w14:paraId="0B44FB80" w14:textId="2F7E0620" w:rsidR="00CD6B4C" w:rsidRDefault="00CD6B4C" w:rsidP="00CD6B4C">
      <w:pPr>
        <w:pStyle w:val="ListParagraph"/>
        <w:numPr>
          <w:ilvl w:val="0"/>
          <w:numId w:val="19"/>
        </w:numPr>
      </w:pPr>
      <w:r>
        <w:lastRenderedPageBreak/>
        <w:t>IAB node</w:t>
      </w:r>
      <w:r w:rsidR="00393C34">
        <w:t>s</w:t>
      </w:r>
      <w:r>
        <w:t xml:space="preserve"> antenna orientation: </w:t>
      </w:r>
      <w:r w:rsidR="0011732D">
        <w:t>to provide</w:t>
      </w:r>
      <w:r w:rsidR="000923C7">
        <w:t xml:space="preserve"> optimal</w:t>
      </w:r>
      <w:r w:rsidR="0011732D">
        <w:t xml:space="preserve"> coverage</w:t>
      </w:r>
      <w:r w:rsidR="000923C7">
        <w:t xml:space="preserve"> to access UEs</w:t>
      </w:r>
    </w:p>
    <w:p w14:paraId="0475D3BD" w14:textId="6DB4FF6D" w:rsidR="004A74F3" w:rsidRDefault="004A74F3" w:rsidP="00CD6B4C">
      <w:pPr>
        <w:pStyle w:val="ListParagraph"/>
        <w:numPr>
          <w:ilvl w:val="0"/>
          <w:numId w:val="19"/>
        </w:numPr>
      </w:pPr>
      <w:r>
        <w:t>IAB node height: 10m</w:t>
      </w:r>
      <w:r w:rsidR="00DA37BD">
        <w:t xml:space="preserve"> as in </w:t>
      </w:r>
      <w:r w:rsidR="00DA37BD">
        <w:fldChar w:fldCharType="begin"/>
      </w:r>
      <w:r w:rsidR="00DA37BD">
        <w:instrText xml:space="preserve"> REF _Ref4581330 \n \h </w:instrText>
      </w:r>
      <w:r w:rsidR="00DA37BD">
        <w:fldChar w:fldCharType="separate"/>
      </w:r>
      <w:r w:rsidR="008C582F">
        <w:t>[3]</w:t>
      </w:r>
      <w:r w:rsidR="00DA37BD">
        <w:fldChar w:fldCharType="end"/>
      </w:r>
    </w:p>
    <w:p w14:paraId="0CEE0097" w14:textId="5C168005" w:rsidR="004A74F3" w:rsidRDefault="00DA37BD" w:rsidP="00CD6B4C">
      <w:pPr>
        <w:pStyle w:val="ListParagraph"/>
        <w:numPr>
          <w:ilvl w:val="0"/>
          <w:numId w:val="19"/>
        </w:numPr>
      </w:pPr>
      <w:r>
        <w:t>NR BS height: 25m (Macro base stations)</w:t>
      </w:r>
    </w:p>
    <w:p w14:paraId="70711E89" w14:textId="77777777" w:rsidR="00CD6B4C" w:rsidRDefault="00CD6B4C" w:rsidP="00CD6B4C">
      <w:pPr>
        <w:pStyle w:val="ListParagraph"/>
        <w:numPr>
          <w:ilvl w:val="0"/>
          <w:numId w:val="19"/>
        </w:numPr>
      </w:pPr>
      <w:r>
        <w:t xml:space="preserve">Pathloss model: </w:t>
      </w:r>
    </w:p>
    <w:p w14:paraId="0430FDF6" w14:textId="50416B4A" w:rsidR="00636D56" w:rsidRDefault="00636D56" w:rsidP="00CD6B4C">
      <w:pPr>
        <w:pStyle w:val="ListParagraph"/>
        <w:numPr>
          <w:ilvl w:val="1"/>
          <w:numId w:val="19"/>
        </w:numPr>
      </w:pPr>
      <w:proofErr w:type="spellStart"/>
      <w:r>
        <w:t>UMi</w:t>
      </w:r>
      <w:proofErr w:type="spellEnd"/>
      <w:r>
        <w:t xml:space="preserve"> Street Canyon as defined in </w:t>
      </w:r>
      <w:r>
        <w:fldChar w:fldCharType="begin"/>
      </w:r>
      <w:r>
        <w:instrText xml:space="preserve"> REF _Ref4581535 \n \h </w:instrText>
      </w:r>
      <w:r>
        <w:fldChar w:fldCharType="separate"/>
      </w:r>
      <w:r w:rsidR="008C582F">
        <w:t>[2]</w:t>
      </w:r>
      <w:r>
        <w:fldChar w:fldCharType="end"/>
      </w:r>
    </w:p>
    <w:p w14:paraId="3EAD6116" w14:textId="2F059415" w:rsidR="00CD6B4C" w:rsidRDefault="00CD6B4C" w:rsidP="00636D56">
      <w:pPr>
        <w:pStyle w:val="ListParagraph"/>
        <w:numPr>
          <w:ilvl w:val="2"/>
          <w:numId w:val="19"/>
        </w:numPr>
      </w:pPr>
      <w:r>
        <w:t>Minimum pathloss between IAB node and associated serving IAB donor node</w:t>
      </w:r>
      <w:r w:rsidR="00636D56">
        <w:t xml:space="preserve"> to emulate optimal deployment</w:t>
      </w:r>
    </w:p>
    <w:p w14:paraId="1C725173" w14:textId="28C8F969" w:rsidR="00CD6B4C" w:rsidRDefault="00CD6B4C" w:rsidP="00CD6B4C">
      <w:pPr>
        <w:pStyle w:val="ListParagraph"/>
        <w:numPr>
          <w:ilvl w:val="1"/>
          <w:numId w:val="19"/>
        </w:numPr>
      </w:pPr>
      <w:proofErr w:type="spellStart"/>
      <w:r>
        <w:t>UMa</w:t>
      </w:r>
      <w:proofErr w:type="spellEnd"/>
      <w:r>
        <w:t xml:space="preserve"> model for cross-pathloss (IAB – NR)</w:t>
      </w:r>
    </w:p>
    <w:p w14:paraId="68AB750D" w14:textId="77777777" w:rsidR="00CD6B4C" w:rsidRDefault="00CD6B4C" w:rsidP="00CD6B4C">
      <w:pPr>
        <w:pStyle w:val="ListParagraph"/>
        <w:numPr>
          <w:ilvl w:val="0"/>
          <w:numId w:val="19"/>
        </w:numPr>
      </w:pPr>
      <w:r>
        <w:t>Frequency range: FR2 (30GHz carrier frequency)</w:t>
      </w:r>
    </w:p>
    <w:p w14:paraId="400421E5" w14:textId="661AD5EE" w:rsidR="00CD6B4C" w:rsidRDefault="00CD6B4C" w:rsidP="001A3A6C">
      <w:pPr>
        <w:pStyle w:val="ListParagraph"/>
        <w:numPr>
          <w:ilvl w:val="0"/>
          <w:numId w:val="19"/>
        </w:numPr>
      </w:pPr>
      <w:r>
        <w:t>Channel bandwidth: 200MHz</w:t>
      </w:r>
    </w:p>
    <w:p w14:paraId="723B408B" w14:textId="77777777" w:rsidR="004740F6" w:rsidRDefault="00072689" w:rsidP="004740F6">
      <w:pPr>
        <w:keepNext/>
        <w:jc w:val="center"/>
      </w:pPr>
      <w:r w:rsidRPr="00072689">
        <w:rPr>
          <w:noProof/>
        </w:rPr>
        <w:drawing>
          <wp:inline distT="0" distB="0" distL="0" distR="0" wp14:anchorId="584BF63C" wp14:editId="4D0468D0">
            <wp:extent cx="4105076" cy="3749675"/>
            <wp:effectExtent l="190500" t="190500" r="143510" b="1936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19170" r="2545" b="12204"/>
                    <a:stretch/>
                  </pic:blipFill>
                  <pic:spPr bwMode="auto">
                    <a:xfrm>
                      <a:off x="0" y="0"/>
                      <a:ext cx="4135473" cy="3777440"/>
                    </a:xfrm>
                    <a:prstGeom prst="rect">
                      <a:avLst/>
                    </a:prstGeom>
                    <a:ln>
                      <a:noFill/>
                    </a:ln>
                    <a:effectLst>
                      <a:outerShdw blurRad="190500" algn="tl" rotWithShape="0">
                        <a:srgbClr val="000000">
                          <a:alpha val="70000"/>
                        </a:srgbClr>
                      </a:outerShdw>
                    </a:effectLst>
                    <a:extLst>
                      <a:ext uri="{53640926-AAD7-44D8-BBD7-CCE9431645EC}">
                        <a14:shadowObscured xmlns:a14="http://schemas.microsoft.com/office/drawing/2010/main"/>
                      </a:ext>
                    </a:extLst>
                  </pic:spPr>
                </pic:pic>
              </a:graphicData>
            </a:graphic>
          </wp:inline>
        </w:drawing>
      </w:r>
    </w:p>
    <w:p w14:paraId="48DA7AB7" w14:textId="4EB3D0FB" w:rsidR="00851FE4" w:rsidRPr="00F32B1B" w:rsidRDefault="004740F6" w:rsidP="006D1BC4">
      <w:pPr>
        <w:pStyle w:val="Caption"/>
        <w:jc w:val="center"/>
      </w:pPr>
      <w:bookmarkStart w:id="2" w:name="_Ref31119528"/>
      <w:r>
        <w:t xml:space="preserve">Figure </w:t>
      </w:r>
      <w:r>
        <w:fldChar w:fldCharType="begin"/>
      </w:r>
      <w:r>
        <w:instrText xml:space="preserve"> SEQ Figure \* ARABIC </w:instrText>
      </w:r>
      <w:r>
        <w:fldChar w:fldCharType="separate"/>
      </w:r>
      <w:r w:rsidR="008C582F">
        <w:rPr>
          <w:noProof/>
        </w:rPr>
        <w:t>1</w:t>
      </w:r>
      <w:r>
        <w:fldChar w:fldCharType="end"/>
      </w:r>
      <w:bookmarkEnd w:id="2"/>
      <w:r>
        <w:t>. Pictorial representation of IAB (blue) and NR (red) network deployment</w:t>
      </w:r>
    </w:p>
    <w:p w14:paraId="19A07517" w14:textId="77777777" w:rsidR="00D1756C" w:rsidRDefault="00D1756C" w:rsidP="001A3A6C"/>
    <w:p w14:paraId="434ED5E8" w14:textId="7C7BEF99" w:rsidR="009C0295" w:rsidRDefault="009F6E6D" w:rsidP="00B42D1D">
      <w:pPr>
        <w:pStyle w:val="Heading1"/>
      </w:pPr>
      <w:r>
        <w:t>In-band blocking requirement</w:t>
      </w:r>
    </w:p>
    <w:p w14:paraId="066469B3" w14:textId="089F9D58" w:rsidR="00B14BF3" w:rsidRDefault="00077D1B" w:rsidP="004F7CBE">
      <w:r>
        <w:t xml:space="preserve">For the definition </w:t>
      </w:r>
      <w:r w:rsidR="004A05F0">
        <w:t>of the in-band blocking requiremen</w:t>
      </w:r>
      <w:r w:rsidR="00B80C77">
        <w:t>t</w:t>
      </w:r>
      <w:r w:rsidR="00974BB5">
        <w:t xml:space="preserve"> for IAB-MT receiver, we will analyse </w:t>
      </w:r>
      <w:r w:rsidR="00A25B45">
        <w:t xml:space="preserve">the amount </w:t>
      </w:r>
      <w:r w:rsidR="008F01E2">
        <w:t xml:space="preserve">of </w:t>
      </w:r>
      <w:r w:rsidR="00A25B45">
        <w:t xml:space="preserve">interference </w:t>
      </w:r>
      <w:r w:rsidR="00677E2F">
        <w:t xml:space="preserve">perceived at the input of the </w:t>
      </w:r>
      <w:r w:rsidR="006077F9">
        <w:t xml:space="preserve">MT receiver </w:t>
      </w:r>
      <w:r w:rsidR="00624B89">
        <w:t xml:space="preserve">front end </w:t>
      </w:r>
      <w:r w:rsidR="006077F9">
        <w:t>LNA</w:t>
      </w:r>
      <w:r w:rsidR="00B3787B">
        <w:t xml:space="preserve"> (after antenna element gain)</w:t>
      </w:r>
      <w:r w:rsidR="006077F9">
        <w:t xml:space="preserve"> </w:t>
      </w:r>
      <w:r w:rsidR="00743F27">
        <w:t>for different values of</w:t>
      </w:r>
      <w:r w:rsidR="00B14BF3">
        <w:t xml:space="preserve"> NR</w:t>
      </w:r>
      <w:r w:rsidR="00743F27">
        <w:t xml:space="preserve"> network shift</w:t>
      </w:r>
      <w:r w:rsidR="00AD7439">
        <w:t xml:space="preserve"> </w:t>
      </w:r>
      <w:r w:rsidR="0026421B">
        <w:t>(</w:t>
      </w:r>
      <w:r w:rsidR="00AD7439">
        <w:t xml:space="preserve">as shown in </w:t>
      </w:r>
      <w:r w:rsidR="00AD7439">
        <w:fldChar w:fldCharType="begin"/>
      </w:r>
      <w:r w:rsidR="00AD7439">
        <w:instrText xml:space="preserve"> REF _Ref31119528 \h </w:instrText>
      </w:r>
      <w:r w:rsidR="00AD7439">
        <w:fldChar w:fldCharType="separate"/>
      </w:r>
      <w:r w:rsidR="008C582F">
        <w:t xml:space="preserve">Figure </w:t>
      </w:r>
      <w:r w:rsidR="008C582F">
        <w:rPr>
          <w:noProof/>
        </w:rPr>
        <w:t>1</w:t>
      </w:r>
      <w:r w:rsidR="00AD7439">
        <w:fldChar w:fldCharType="end"/>
      </w:r>
      <w:r w:rsidR="0026421B">
        <w:t>)</w:t>
      </w:r>
      <w:r w:rsidR="00AD7439">
        <w:t>.</w:t>
      </w:r>
    </w:p>
    <w:p w14:paraId="51C57720" w14:textId="7A3879D1" w:rsidR="000676B3" w:rsidRDefault="00A56302" w:rsidP="004F7CBE">
      <w:r>
        <w:fldChar w:fldCharType="begin"/>
      </w:r>
      <w:r>
        <w:instrText xml:space="preserve"> REF _Ref31211355 \h </w:instrText>
      </w:r>
      <w:r>
        <w:fldChar w:fldCharType="separate"/>
      </w:r>
      <w:r w:rsidR="008C582F">
        <w:t xml:space="preserve">Figure </w:t>
      </w:r>
      <w:r w:rsidR="008C582F">
        <w:rPr>
          <w:noProof/>
        </w:rPr>
        <w:t>2</w:t>
      </w:r>
      <w:r>
        <w:fldChar w:fldCharType="end"/>
      </w:r>
      <w:r>
        <w:t xml:space="preserve"> shows</w:t>
      </w:r>
      <w:r w:rsidR="00690A15">
        <w:t xml:space="preserve"> a</w:t>
      </w:r>
      <w:r>
        <w:t xml:space="preserve"> series of</w:t>
      </w:r>
      <w:r w:rsidR="00690A15">
        <w:t xml:space="preserve"> CDF</w:t>
      </w:r>
      <w:r>
        <w:t xml:space="preserve"> curves</w:t>
      </w:r>
      <w:r w:rsidR="007B19BC">
        <w:t xml:space="preserve"> of received interference power</w:t>
      </w:r>
      <w:r w:rsidR="007E3FC6">
        <w:t xml:space="preserve"> at IAB-MT receiver for different </w:t>
      </w:r>
      <w:r w:rsidR="00BC0C82">
        <w:t xml:space="preserve">distances between NR </w:t>
      </w:r>
      <w:proofErr w:type="spellStart"/>
      <w:r w:rsidR="00BC0C82">
        <w:t>gNB</w:t>
      </w:r>
      <w:proofErr w:type="spellEnd"/>
      <w:r w:rsidR="00BC0C82">
        <w:t xml:space="preserve"> and IAB nodes.</w:t>
      </w:r>
      <w:r w:rsidR="00B6323F">
        <w:t xml:space="preserve"> </w:t>
      </w:r>
      <w:r w:rsidR="0061423A">
        <w:t xml:space="preserve">As expected, </w:t>
      </w:r>
      <w:r w:rsidR="00F35249">
        <w:t xml:space="preserve">the farther the two networks are located, </w:t>
      </w:r>
      <w:r w:rsidR="008A7716">
        <w:t xml:space="preserve">the lower the interference </w:t>
      </w:r>
      <w:r w:rsidR="00946232">
        <w:t>perceived at IAB-MT receivers.</w:t>
      </w:r>
      <w:r w:rsidR="00AF26A2">
        <w:t xml:space="preserve"> </w:t>
      </w:r>
      <w:r w:rsidR="00212DFD">
        <w:t xml:space="preserve">For </w:t>
      </w:r>
      <w:r w:rsidR="00FD761D">
        <w:t xml:space="preserve">better visualization, </w:t>
      </w:r>
      <w:r w:rsidR="00FD761D">
        <w:fldChar w:fldCharType="begin"/>
      </w:r>
      <w:r w:rsidR="00FD761D">
        <w:instrText xml:space="preserve"> REF _Ref31212110 \h </w:instrText>
      </w:r>
      <w:r w:rsidR="00FD761D">
        <w:fldChar w:fldCharType="separate"/>
      </w:r>
      <w:r w:rsidR="008C582F">
        <w:t xml:space="preserve">Figure </w:t>
      </w:r>
      <w:r w:rsidR="008C582F">
        <w:rPr>
          <w:noProof/>
        </w:rPr>
        <w:t>3</w:t>
      </w:r>
      <w:r w:rsidR="00FD761D">
        <w:fldChar w:fldCharType="end"/>
      </w:r>
      <w:r w:rsidR="002F44B7">
        <w:t xml:space="preserve"> shows a zoom-in of </w:t>
      </w:r>
      <w:r w:rsidR="002F44B7">
        <w:fldChar w:fldCharType="begin"/>
      </w:r>
      <w:r w:rsidR="002F44B7">
        <w:instrText xml:space="preserve"> REF _Ref31211355 \h </w:instrText>
      </w:r>
      <w:r w:rsidR="002F44B7">
        <w:fldChar w:fldCharType="separate"/>
      </w:r>
      <w:r w:rsidR="008C582F">
        <w:t xml:space="preserve">Figure </w:t>
      </w:r>
      <w:r w:rsidR="008C582F">
        <w:rPr>
          <w:noProof/>
        </w:rPr>
        <w:t>2</w:t>
      </w:r>
      <w:r w:rsidR="002F44B7">
        <w:fldChar w:fldCharType="end"/>
      </w:r>
      <w:r w:rsidR="002F44B7">
        <w:t xml:space="preserve"> in the higher 5%-tile </w:t>
      </w:r>
      <w:r w:rsidR="00E536BA">
        <w:t>part (above 95%-tile).</w:t>
      </w:r>
      <w:r w:rsidR="00CA10CF">
        <w:t xml:space="preserve"> Notice that</w:t>
      </w:r>
      <w:r w:rsidR="00847AAD">
        <w:t xml:space="preserve"> the interference level perceived </w:t>
      </w:r>
      <w:r w:rsidR="001635E1">
        <w:t>at MT receiver front end LNA</w:t>
      </w:r>
      <w:r w:rsidR="00A60DEC">
        <w:t xml:space="preserve"> </w:t>
      </w:r>
      <w:r w:rsidR="002341BC">
        <w:t xml:space="preserve">for 99% of the time </w:t>
      </w:r>
      <w:r w:rsidR="007F23E3">
        <w:t>is as high as ~ -42dBm in the case the two networks are separated by 40m</w:t>
      </w:r>
      <w:r w:rsidR="00AF70C3">
        <w:t xml:space="preserve">. </w:t>
      </w:r>
      <w:r w:rsidR="00D73056">
        <w:t xml:space="preserve">Element antenna gain (3dBi in simulations) must then be subtracted from this value to get </w:t>
      </w:r>
      <w:r w:rsidR="008F2DB2">
        <w:t>a</w:t>
      </w:r>
      <w:r w:rsidR="00D73056">
        <w:t xml:space="preserve"> OTA IBB requirement of -45dBm. </w:t>
      </w:r>
      <w:r w:rsidR="00095D74">
        <w:t>It is worth highlighting that</w:t>
      </w:r>
      <w:r w:rsidR="00293AF5">
        <w:t xml:space="preserve">, </w:t>
      </w:r>
      <w:r w:rsidR="00D51E48">
        <w:t xml:space="preserve">if </w:t>
      </w:r>
      <w:r w:rsidR="003969DC">
        <w:t xml:space="preserve">IAB </w:t>
      </w:r>
      <w:r w:rsidR="00D51E48">
        <w:t xml:space="preserve">deployment can guarantee </w:t>
      </w:r>
      <w:r w:rsidR="003969DC">
        <w:t xml:space="preserve">a minimum distance to </w:t>
      </w:r>
      <w:r w:rsidR="0007132B">
        <w:t>an aggressor NR network</w:t>
      </w:r>
      <w:r w:rsidR="002C3DD7">
        <w:t xml:space="preserve">, </w:t>
      </w:r>
      <w:r w:rsidR="00095D74">
        <w:t xml:space="preserve">it would be possible to reduce </w:t>
      </w:r>
      <w:r w:rsidR="002341BC">
        <w:t xml:space="preserve">the interference </w:t>
      </w:r>
      <w:r w:rsidR="00AA060F">
        <w:t>level by</w:t>
      </w:r>
      <w:r w:rsidR="00095D74">
        <w:t xml:space="preserve"> as much as</w:t>
      </w:r>
      <w:r w:rsidR="00AA060F">
        <w:t xml:space="preserve"> </w:t>
      </w:r>
      <w:r w:rsidR="00E10EFC">
        <w:t>~8dB</w:t>
      </w:r>
      <w:r w:rsidR="00F33B42">
        <w:t xml:space="preserve"> at 99%-tile.</w:t>
      </w:r>
      <w:r w:rsidR="006C428B">
        <w:t xml:space="preserve"> In our view</w:t>
      </w:r>
      <w:r w:rsidR="00DC0879">
        <w:t xml:space="preserve"> however,</w:t>
      </w:r>
      <w:r w:rsidR="006C428B">
        <w:t xml:space="preserve"> this will not always be possible, so that our proposal </w:t>
      </w:r>
      <w:r w:rsidR="00DC0879">
        <w:t xml:space="preserve">in the following </w:t>
      </w:r>
      <w:r w:rsidR="00175C48">
        <w:t>is calibrated to guarantee</w:t>
      </w:r>
      <w:r w:rsidR="006C428B">
        <w:t xml:space="preserve"> good network performance even in a </w:t>
      </w:r>
      <w:r w:rsidR="00964C98">
        <w:t>worst-case</w:t>
      </w:r>
      <w:r w:rsidR="006C428B">
        <w:t xml:space="preserve"> scenario.</w:t>
      </w:r>
    </w:p>
    <w:p w14:paraId="03A10E44" w14:textId="27058CC0" w:rsidR="00592BA8" w:rsidRDefault="008A0862" w:rsidP="004F7CBE">
      <w:r>
        <w:lastRenderedPageBreak/>
        <w:t>I</w:t>
      </w:r>
      <w:r w:rsidR="00592BA8">
        <w:t xml:space="preserve">n RAN4 #94-e it was agreed to link in-band blocking </w:t>
      </w:r>
      <w:r>
        <w:t xml:space="preserve">requirement </w:t>
      </w:r>
      <w:r w:rsidR="00592BA8">
        <w:t xml:space="preserve">to EIS_REFSENS at 50MHz. </w:t>
      </w:r>
      <w:r>
        <w:t xml:space="preserve">The simulated IAB nodes at 10 meters height may </w:t>
      </w:r>
      <w:proofErr w:type="gramStart"/>
      <w:r>
        <w:t>be seen as</w:t>
      </w:r>
      <w:proofErr w:type="gramEnd"/>
      <w:r>
        <w:t xml:space="preserve"> local area as well as medium range nodes, with their relative antenna gains. If we consider the highest EIS_REFSENS for local area BS of -86dBm, the current BS IBB requirement </w:t>
      </w:r>
      <w:r w:rsidR="00E70ACD">
        <w:t>shall</w:t>
      </w:r>
      <w:r>
        <w:t xml:space="preserve"> be tightened by 8dB to get an absolute value of -45dBm.</w:t>
      </w:r>
    </w:p>
    <w:p w14:paraId="473A5794" w14:textId="1306B599" w:rsidR="00671E7A" w:rsidRDefault="00F963AB" w:rsidP="00F963AB">
      <w:pPr>
        <w:pStyle w:val="Caption"/>
      </w:pPr>
      <w:bookmarkStart w:id="3" w:name="_Ref31295937"/>
      <w:r>
        <w:t xml:space="preserve">Observation </w:t>
      </w:r>
      <w:r>
        <w:fldChar w:fldCharType="begin"/>
      </w:r>
      <w:r>
        <w:instrText xml:space="preserve"> SEQ Observation \* ARABIC </w:instrText>
      </w:r>
      <w:r>
        <w:fldChar w:fldCharType="separate"/>
      </w:r>
      <w:r w:rsidR="008C582F">
        <w:rPr>
          <w:noProof/>
        </w:rPr>
        <w:t>1</w:t>
      </w:r>
      <w:r>
        <w:fldChar w:fldCharType="end"/>
      </w:r>
      <w:r>
        <w:t>:</w:t>
      </w:r>
      <w:r w:rsidR="00350DE1">
        <w:t xml:space="preserve"> </w:t>
      </w:r>
      <w:r w:rsidR="00626A59">
        <w:t>t</w:t>
      </w:r>
      <w:r w:rsidR="007E7BB8">
        <w:t>he entity of the IAB-MT i</w:t>
      </w:r>
      <w:r w:rsidR="00350DE1">
        <w:t>n-band blocking requirement</w:t>
      </w:r>
      <w:r w:rsidR="002F4F2E">
        <w:t xml:space="preserve"> depend</w:t>
      </w:r>
      <w:r w:rsidR="00FA3137">
        <w:t>s</w:t>
      </w:r>
      <w:r w:rsidR="007E7BB8">
        <w:t xml:space="preserve"> </w:t>
      </w:r>
      <w:r w:rsidR="002F4F2E">
        <w:t xml:space="preserve">on </w:t>
      </w:r>
      <w:r w:rsidR="007E7BB8">
        <w:t xml:space="preserve">the distance </w:t>
      </w:r>
      <w:r w:rsidR="00146D65">
        <w:t xml:space="preserve">between the deployed IAB </w:t>
      </w:r>
      <w:r w:rsidR="00475097">
        <w:t>network and the NR network</w:t>
      </w:r>
      <w:bookmarkEnd w:id="3"/>
    </w:p>
    <w:p w14:paraId="04DB2857" w14:textId="1E74CE94" w:rsidR="00695007" w:rsidRPr="00D73BBE" w:rsidRDefault="009F7886" w:rsidP="00AB3BB3">
      <w:pPr>
        <w:pStyle w:val="Caption"/>
      </w:pPr>
      <w:bookmarkStart w:id="4" w:name="_Ref32243646"/>
      <w:bookmarkStart w:id="5" w:name="_Ref36819923"/>
      <w:r>
        <w:t xml:space="preserve">Proposal </w:t>
      </w:r>
      <w:r>
        <w:fldChar w:fldCharType="begin"/>
      </w:r>
      <w:r>
        <w:instrText xml:space="preserve"> SEQ Proposal \* ARABIC </w:instrText>
      </w:r>
      <w:r>
        <w:fldChar w:fldCharType="separate"/>
      </w:r>
      <w:r w:rsidR="008C582F">
        <w:rPr>
          <w:noProof/>
        </w:rPr>
        <w:t>1</w:t>
      </w:r>
      <w:r>
        <w:fldChar w:fldCharType="end"/>
      </w:r>
      <w:r>
        <w:t xml:space="preserve">: </w:t>
      </w:r>
      <w:r w:rsidR="004C69BF">
        <w:t>d</w:t>
      </w:r>
      <w:r w:rsidR="00556E5D">
        <w:t xml:space="preserve">efine </w:t>
      </w:r>
      <w:r w:rsidR="006F34EB">
        <w:t xml:space="preserve">radiated </w:t>
      </w:r>
      <w:r w:rsidR="00FD1EB9">
        <w:t xml:space="preserve">in-band blocking requirement at IAB-MT </w:t>
      </w:r>
      <w:r w:rsidR="00B436F3">
        <w:t>as</w:t>
      </w:r>
      <w:r w:rsidR="00FD1EB9">
        <w:t xml:space="preserve"> </w:t>
      </w:r>
      <w:bookmarkEnd w:id="4"/>
      <m:oMath>
        <m:sSub>
          <m:sSubPr>
            <m:ctrlPr>
              <w:rPr>
                <w:rFonts w:ascii="Cambria Math" w:hAnsi="Cambria Math"/>
                <w:i/>
              </w:rPr>
            </m:ctrlPr>
          </m:sSubPr>
          <m:e>
            <m:r>
              <m:rPr>
                <m:sty m:val="bi"/>
              </m:rPr>
              <w:rPr>
                <w:rFonts w:ascii="Cambria Math" w:hAnsi="Cambria Math"/>
              </w:rPr>
              <m:t>EIS</m:t>
            </m:r>
          </m:e>
          <m:sub>
            <m:r>
              <m:rPr>
                <m:sty m:val="bi"/>
              </m:rPr>
              <w:rPr>
                <w:rFonts w:ascii="Cambria Math" w:hAnsi="Cambria Math"/>
              </w:rPr>
              <m:t>REFSENS_50</m:t>
            </m:r>
            <m:r>
              <m:rPr>
                <m:sty m:val="bi"/>
              </m:rPr>
              <w:rPr>
                <w:rFonts w:ascii="Cambria Math" w:hAnsi="Cambria Math"/>
              </w:rPr>
              <m:t>M</m:t>
            </m:r>
          </m:sub>
        </m:sSub>
        <m:r>
          <m:rPr>
            <m:sty m:val="bi"/>
          </m:rPr>
          <w:rPr>
            <w:rFonts w:ascii="Cambria Math" w:hAnsi="Cambria Math"/>
          </w:rPr>
          <m:t>+41</m:t>
        </m:r>
      </m:oMath>
      <w:r w:rsidR="00BD4BFF" w:rsidRPr="00BA5036">
        <w:t xml:space="preserve"> dBm</w:t>
      </w:r>
      <w:bookmarkEnd w:id="5"/>
    </w:p>
    <w:p w14:paraId="13CCFEFE" w14:textId="243DA4B3" w:rsidR="00A56302" w:rsidRDefault="00376A96" w:rsidP="00A56302">
      <w:pPr>
        <w:keepNext/>
        <w:jc w:val="center"/>
      </w:pPr>
      <w:r w:rsidRPr="00376A96">
        <w:rPr>
          <w:noProof/>
        </w:rPr>
        <w:drawing>
          <wp:inline distT="0" distB="0" distL="0" distR="0" wp14:anchorId="6BE432DA" wp14:editId="2C7FCE81">
            <wp:extent cx="5344500" cy="4004000"/>
            <wp:effectExtent l="0" t="0" r="0" b="0"/>
            <wp:docPr id="14" name="Content Placeholder 13">
              <a:extLst xmlns:a="http://schemas.openxmlformats.org/drawingml/2006/main">
                <a:ext uri="{FF2B5EF4-FFF2-40B4-BE49-F238E27FC236}">
                  <a16:creationId xmlns:a16="http://schemas.microsoft.com/office/drawing/2014/main" id="{C833C2C1-E176-4BD9-9A72-E6549FE1948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4" name="Content Placeholder 13">
                      <a:extLst>
                        <a:ext uri="{FF2B5EF4-FFF2-40B4-BE49-F238E27FC236}">
                          <a16:creationId xmlns:a16="http://schemas.microsoft.com/office/drawing/2014/main" id="{C833C2C1-E176-4BD9-9A72-E6549FE19483}"/>
                        </a:ext>
                      </a:extLst>
                    </pic:cNvPr>
                    <pic:cNvPicPr>
                      <a:picLocks noGrp="1" noChangeAspect="1"/>
                    </pic:cNvPicPr>
                  </pic:nvPicPr>
                  <pic:blipFill>
                    <a:blip r:embed="rId9"/>
                    <a:stretch>
                      <a:fillRect/>
                    </a:stretch>
                  </pic:blipFill>
                  <pic:spPr>
                    <a:xfrm>
                      <a:off x="0" y="0"/>
                      <a:ext cx="5344500" cy="4004000"/>
                    </a:xfrm>
                    <a:prstGeom prst="rect">
                      <a:avLst/>
                    </a:prstGeom>
                  </pic:spPr>
                </pic:pic>
              </a:graphicData>
            </a:graphic>
          </wp:inline>
        </w:drawing>
      </w:r>
    </w:p>
    <w:p w14:paraId="6F48192E" w14:textId="0FF325D0" w:rsidR="00756495" w:rsidRDefault="00A56302" w:rsidP="00A56302">
      <w:pPr>
        <w:pStyle w:val="Caption"/>
        <w:jc w:val="center"/>
      </w:pPr>
      <w:bookmarkStart w:id="6" w:name="_Ref31211355"/>
      <w:r>
        <w:t xml:space="preserve">Figure </w:t>
      </w:r>
      <w:r>
        <w:fldChar w:fldCharType="begin"/>
      </w:r>
      <w:r>
        <w:instrText xml:space="preserve"> SEQ Figure \* ARABIC </w:instrText>
      </w:r>
      <w:r>
        <w:fldChar w:fldCharType="separate"/>
      </w:r>
      <w:r w:rsidR="008C582F">
        <w:rPr>
          <w:noProof/>
        </w:rPr>
        <w:t>2</w:t>
      </w:r>
      <w:r>
        <w:fldChar w:fldCharType="end"/>
      </w:r>
      <w:bookmarkEnd w:id="6"/>
      <w:r>
        <w:t>. In-band blocking CDF at different shifts between NR and IAB networks</w:t>
      </w:r>
    </w:p>
    <w:p w14:paraId="7C300234" w14:textId="322EF2C3" w:rsidR="00717230" w:rsidRDefault="00717230" w:rsidP="00717230"/>
    <w:p w14:paraId="7F536FDA" w14:textId="77777777" w:rsidR="00505175" w:rsidRDefault="00505175" w:rsidP="00505175">
      <w:pPr>
        <w:keepNext/>
        <w:jc w:val="center"/>
      </w:pPr>
      <w:r w:rsidRPr="00505175">
        <w:rPr>
          <w:noProof/>
        </w:rPr>
        <w:lastRenderedPageBreak/>
        <w:drawing>
          <wp:inline distT="0" distB="0" distL="0" distR="0" wp14:anchorId="53958253" wp14:editId="1446B637">
            <wp:extent cx="5322570"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4E23FBC7" w14:textId="0E6B7806" w:rsidR="00505175" w:rsidRDefault="00505175" w:rsidP="00505175">
      <w:pPr>
        <w:pStyle w:val="Caption"/>
        <w:jc w:val="center"/>
      </w:pPr>
      <w:bookmarkStart w:id="7" w:name="_Ref31212110"/>
      <w:r>
        <w:t xml:space="preserve">Figure </w:t>
      </w:r>
      <w:r>
        <w:fldChar w:fldCharType="begin"/>
      </w:r>
      <w:r>
        <w:instrText xml:space="preserve"> SEQ Figure \* ARABIC </w:instrText>
      </w:r>
      <w:r>
        <w:fldChar w:fldCharType="separate"/>
      </w:r>
      <w:r w:rsidR="008C582F">
        <w:rPr>
          <w:noProof/>
        </w:rPr>
        <w:t>3</w:t>
      </w:r>
      <w:r>
        <w:fldChar w:fldCharType="end"/>
      </w:r>
      <w:bookmarkEnd w:id="7"/>
      <w:r>
        <w:t>. Zoom-in of in-band blocking CDF at the higher 5%-tile</w:t>
      </w:r>
    </w:p>
    <w:p w14:paraId="07378716" w14:textId="79FF85AF" w:rsidR="003526E0" w:rsidRDefault="003526E0" w:rsidP="003526E0"/>
    <w:p w14:paraId="7F0CAFA5" w14:textId="77777777" w:rsidR="00AB3BB3" w:rsidRDefault="00AB3BB3" w:rsidP="00AB3BB3">
      <w:pPr>
        <w:pStyle w:val="Heading1"/>
      </w:pPr>
      <w:r>
        <w:t>ACS wanted signal level</w:t>
      </w:r>
    </w:p>
    <w:p w14:paraId="24BB4D72" w14:textId="21163514" w:rsidR="00AB3BB3" w:rsidRDefault="00AB3BB3" w:rsidP="00AB3BB3">
      <w:r>
        <w:t xml:space="preserve">After extensive simulation effort, IAB-MT ACS level was agreed in RAN4 #92-Bis to be 24dB in the </w:t>
      </w:r>
      <w:r w:rsidRPr="00E95C7F">
        <w:t>24.24 – 33.4 GHz</w:t>
      </w:r>
      <w:r>
        <w:t xml:space="preserve"> frequency range and 23dB in the </w:t>
      </w:r>
      <w:r w:rsidRPr="00E95C7F">
        <w:t>37 – 52.6 GHz</w:t>
      </w:r>
      <w:r>
        <w:t xml:space="preserve"> frequency range, in alignment with Rel-15 BS specifications. For definition of the complete requirement however, other parameters need to be defined and are currently under discussion in RAN4 such as wanted signal level, interferer bandwidth and reference channel. Regarding wanted signal level, two options are being discussed: REFSENS + 6 dB (Option 1) and REFSENS + 14 dB (Option 2), where Option 1 is aligned with Rel-15 BS ACS requirement and Option 2 is aligned with Rel-15 UE ACS requirement. </w:t>
      </w:r>
    </w:p>
    <w:p w14:paraId="4096D5AC" w14:textId="1E2345B9" w:rsidR="00AB3BB3" w:rsidRDefault="000A1994" w:rsidP="00AB3BB3">
      <w:r>
        <w:t xml:space="preserve">Considering that IAB-MTs are generally viewed as UEs in the IAB framework and that they normally receive large power because of the favourable (LOS) channel conditions, we believe </w:t>
      </w:r>
      <w:r w:rsidR="00B01BA1">
        <w:t>it would be more realistic to align</w:t>
      </w:r>
      <w:r>
        <w:t xml:space="preserve"> </w:t>
      </w:r>
      <w:r w:rsidR="00C67C98">
        <w:t>the</w:t>
      </w:r>
      <w:r>
        <w:t xml:space="preserve"> ACS wanted signal level to current UE specification</w:t>
      </w:r>
      <w:r w:rsidR="00607FED">
        <w:t>s</w:t>
      </w:r>
      <w:r>
        <w:t xml:space="preserve"> (Option 2: REFSENS + 14 dB)</w:t>
      </w:r>
      <w:r w:rsidR="00C67C98">
        <w:t>.</w:t>
      </w:r>
      <w:r w:rsidR="00BB53DC">
        <w:t xml:space="preserve"> In our view, indeed, IAB-MT will normally operate well above REFSENS level in order to guarantee </w:t>
      </w:r>
      <w:r w:rsidR="00C976C7">
        <w:t>support</w:t>
      </w:r>
      <w:r w:rsidR="00BB53DC">
        <w:t xml:space="preserve"> of high order modulations and reliable backhaul communications.</w:t>
      </w:r>
    </w:p>
    <w:p w14:paraId="79B3BAA8" w14:textId="74EA7F69" w:rsidR="00AB3BB3" w:rsidRDefault="00AB3BB3" w:rsidP="00C55832">
      <w:pPr>
        <w:pStyle w:val="Caption"/>
      </w:pPr>
      <w:bookmarkStart w:id="8" w:name="_Ref36822862"/>
      <w:bookmarkStart w:id="9" w:name="_Ref37451975"/>
      <w:r>
        <w:t xml:space="preserve">Proposal </w:t>
      </w:r>
      <w:r>
        <w:fldChar w:fldCharType="begin"/>
      </w:r>
      <w:r>
        <w:instrText xml:space="preserve"> SEQ Proposal \* ARABIC </w:instrText>
      </w:r>
      <w:r>
        <w:fldChar w:fldCharType="separate"/>
      </w:r>
      <w:r w:rsidR="008C582F">
        <w:rPr>
          <w:noProof/>
        </w:rPr>
        <w:t>2</w:t>
      </w:r>
      <w:r>
        <w:fldChar w:fldCharType="end"/>
      </w:r>
      <w:r>
        <w:t>: define IAB-MT ACS wanted signal level as REFSENS + 14</w:t>
      </w:r>
      <w:bookmarkEnd w:id="8"/>
      <w:r w:rsidR="006B4E96">
        <w:t xml:space="preserve"> dB</w:t>
      </w:r>
      <w:bookmarkEnd w:id="9"/>
    </w:p>
    <w:p w14:paraId="6131EDF5" w14:textId="0E4B6B35" w:rsidR="00630C60" w:rsidRDefault="000364DC" w:rsidP="005538B3">
      <w:pPr>
        <w:pStyle w:val="Heading1"/>
        <w:numPr>
          <w:ilvl w:val="0"/>
          <w:numId w:val="0"/>
        </w:numPr>
        <w:tabs>
          <w:tab w:val="num" w:pos="432"/>
        </w:tabs>
        <w:ind w:left="432" w:hanging="432"/>
        <w:jc w:val="both"/>
        <w:rPr>
          <w:lang w:val="en-US"/>
        </w:rPr>
      </w:pPr>
      <w:r>
        <w:rPr>
          <w:lang w:val="en-US"/>
        </w:rPr>
        <w:t>Conclusions</w:t>
      </w:r>
    </w:p>
    <w:p w14:paraId="19CA7893" w14:textId="77777777" w:rsidR="00A93089" w:rsidRDefault="00147CE5" w:rsidP="00DC0287">
      <w:pPr>
        <w:rPr>
          <w:lang w:val="en-US"/>
        </w:rPr>
      </w:pPr>
      <w:r>
        <w:rPr>
          <w:lang w:val="en-US"/>
        </w:rPr>
        <w:t xml:space="preserve">In this contribution we </w:t>
      </w:r>
      <w:r w:rsidR="0089259A">
        <w:rPr>
          <w:lang w:val="en-US"/>
        </w:rPr>
        <w:t>carried out a system level analysis for the definition of the in-band blocking requirement for IAB-MT receiver</w:t>
      </w:r>
      <w:r w:rsidR="00DE296B">
        <w:rPr>
          <w:lang w:val="en-US"/>
        </w:rPr>
        <w:t xml:space="preserve"> and expressed our views on the level of the wanted signal for ACS testing</w:t>
      </w:r>
      <w:r w:rsidR="00DB0BEF">
        <w:rPr>
          <w:lang w:val="en-US"/>
        </w:rPr>
        <w:t>.</w:t>
      </w:r>
      <w:r w:rsidR="005A3DE6">
        <w:rPr>
          <w:lang w:val="en-US"/>
        </w:rPr>
        <w:t xml:space="preserve"> </w:t>
      </w:r>
    </w:p>
    <w:p w14:paraId="29F1E06D" w14:textId="2A870B55" w:rsidR="00E303DE" w:rsidRDefault="00DB0BEF" w:rsidP="00DC0287">
      <w:pPr>
        <w:rPr>
          <w:lang w:val="en-US"/>
        </w:rPr>
      </w:pPr>
      <w:r>
        <w:rPr>
          <w:lang w:val="en-US"/>
        </w:rPr>
        <w:t>Based on the analysis, we</w:t>
      </w:r>
      <w:r w:rsidR="00921D80">
        <w:rPr>
          <w:lang w:val="en-US"/>
        </w:rPr>
        <w:t xml:space="preserve"> made the following observations</w:t>
      </w:r>
      <w:r w:rsidR="00D53F3D">
        <w:rPr>
          <w:lang w:val="en-US"/>
        </w:rPr>
        <w:t xml:space="preserve"> and proposal</w:t>
      </w:r>
      <w:r w:rsidR="00921D80">
        <w:rPr>
          <w:lang w:val="en-US"/>
        </w:rPr>
        <w:t>:</w:t>
      </w:r>
    </w:p>
    <w:p w14:paraId="0B505A7F" w14:textId="64C0E7E1" w:rsidR="00E20EEC" w:rsidRDefault="00A34E9A" w:rsidP="00361DCA">
      <w:pPr>
        <w:rPr>
          <w:b/>
          <w:bCs/>
          <w:lang w:val="en-US"/>
        </w:rPr>
      </w:pPr>
      <w:r w:rsidRPr="00AC741F">
        <w:rPr>
          <w:b/>
          <w:bCs/>
          <w:lang w:val="en-US"/>
        </w:rPr>
        <w:fldChar w:fldCharType="begin"/>
      </w:r>
      <w:r w:rsidRPr="00AC741F">
        <w:rPr>
          <w:b/>
          <w:bCs/>
          <w:lang w:val="en-US"/>
        </w:rPr>
        <w:instrText xml:space="preserve"> REF _Ref31295937 \h  \* MERGEFORMAT </w:instrText>
      </w:r>
      <w:r w:rsidRPr="00AC741F">
        <w:rPr>
          <w:b/>
          <w:bCs/>
          <w:lang w:val="en-US"/>
        </w:rPr>
      </w:r>
      <w:r w:rsidRPr="00AC741F">
        <w:rPr>
          <w:b/>
          <w:bCs/>
          <w:lang w:val="en-US"/>
        </w:rPr>
        <w:fldChar w:fldCharType="separate"/>
      </w:r>
      <w:r w:rsidR="008C582F" w:rsidRPr="008C582F">
        <w:rPr>
          <w:b/>
          <w:bCs/>
        </w:rPr>
        <w:t xml:space="preserve">Observation </w:t>
      </w:r>
      <w:r w:rsidR="008C582F" w:rsidRPr="008C582F">
        <w:rPr>
          <w:b/>
          <w:bCs/>
          <w:noProof/>
        </w:rPr>
        <w:t>1</w:t>
      </w:r>
      <w:r w:rsidR="008C582F" w:rsidRPr="008C582F">
        <w:rPr>
          <w:b/>
          <w:bCs/>
        </w:rPr>
        <w:t>: the entity of the IAB-MT in-band blocking requirement depends on the distance between the deployed IAB network and the NR network</w:t>
      </w:r>
      <w:r w:rsidRPr="00AC741F">
        <w:rPr>
          <w:b/>
          <w:bCs/>
          <w:lang w:val="en-US"/>
        </w:rPr>
        <w:fldChar w:fldCharType="end"/>
      </w:r>
    </w:p>
    <w:p w14:paraId="77F4AD53" w14:textId="60F4DD6C" w:rsidR="008C582F" w:rsidRPr="008C582F" w:rsidRDefault="008C582F" w:rsidP="00361DCA">
      <w:pPr>
        <w:rPr>
          <w:b/>
          <w:bCs/>
          <w:lang w:val="en-US"/>
        </w:rPr>
      </w:pPr>
      <w:r w:rsidRPr="008C582F">
        <w:rPr>
          <w:b/>
          <w:bCs/>
          <w:lang w:val="en-US"/>
        </w:rPr>
        <w:fldChar w:fldCharType="begin"/>
      </w:r>
      <w:r w:rsidRPr="008C582F">
        <w:rPr>
          <w:b/>
          <w:bCs/>
          <w:lang w:val="en-US"/>
        </w:rPr>
        <w:instrText xml:space="preserve"> REF _Ref36819923 \h </w:instrText>
      </w:r>
      <w:r w:rsidRPr="008C582F">
        <w:rPr>
          <w:b/>
          <w:bCs/>
          <w:lang w:val="en-US"/>
        </w:rPr>
      </w:r>
      <w:r w:rsidRPr="008C582F">
        <w:rPr>
          <w:b/>
          <w:bCs/>
          <w:lang w:val="en-US"/>
        </w:rPr>
        <w:instrText xml:space="preserve"> \* MERGEFORMAT </w:instrText>
      </w:r>
      <w:r w:rsidRPr="008C582F">
        <w:rPr>
          <w:b/>
          <w:bCs/>
          <w:lang w:val="en-US"/>
        </w:rPr>
        <w:fldChar w:fldCharType="separate"/>
      </w:r>
      <w:r w:rsidRPr="008C582F">
        <w:rPr>
          <w:b/>
          <w:bCs/>
        </w:rPr>
        <w:t xml:space="preserve">Proposal </w:t>
      </w:r>
      <w:r w:rsidRPr="008C582F">
        <w:rPr>
          <w:b/>
          <w:bCs/>
          <w:noProof/>
        </w:rPr>
        <w:t>1</w:t>
      </w:r>
      <w:r w:rsidRPr="008C582F">
        <w:rPr>
          <w:b/>
          <w:bCs/>
        </w:rPr>
        <w:t xml:space="preserve">: define radiated in-band blocking requirement at IAB-MT as </w:t>
      </w:r>
      <m:oMath>
        <m:sSub>
          <m:sSubPr>
            <m:ctrlPr>
              <w:rPr>
                <w:rFonts w:ascii="Cambria Math" w:hAnsi="Cambria Math"/>
                <w:b/>
                <w:bCs/>
                <w:i/>
              </w:rPr>
            </m:ctrlPr>
          </m:sSubPr>
          <m:e>
            <m:r>
              <m:rPr>
                <m:sty m:val="bi"/>
              </m:rPr>
              <w:rPr>
                <w:rFonts w:ascii="Cambria Math" w:hAnsi="Cambria Math"/>
              </w:rPr>
              <m:t>EIS</m:t>
            </m:r>
          </m:e>
          <m:sub>
            <m:r>
              <m:rPr>
                <m:sty m:val="bi"/>
              </m:rPr>
              <w:rPr>
                <w:rFonts w:ascii="Cambria Math" w:hAnsi="Cambria Math"/>
              </w:rPr>
              <m:t>REFSENS_50</m:t>
            </m:r>
            <m:r>
              <m:rPr>
                <m:sty m:val="bi"/>
              </m:rPr>
              <w:rPr>
                <w:rFonts w:ascii="Cambria Math" w:hAnsi="Cambria Math"/>
              </w:rPr>
              <m:t>M</m:t>
            </m:r>
          </m:sub>
        </m:sSub>
        <m:r>
          <m:rPr>
            <m:sty m:val="bi"/>
          </m:rPr>
          <w:rPr>
            <w:rFonts w:ascii="Cambria Math" w:hAnsi="Cambria Math"/>
          </w:rPr>
          <m:t>+41</m:t>
        </m:r>
      </m:oMath>
      <w:r w:rsidRPr="008C582F">
        <w:rPr>
          <w:b/>
          <w:bCs/>
        </w:rPr>
        <w:t xml:space="preserve"> dBm</w:t>
      </w:r>
      <w:r w:rsidRPr="008C582F">
        <w:rPr>
          <w:b/>
          <w:bCs/>
          <w:lang w:val="en-US"/>
        </w:rPr>
        <w:fldChar w:fldCharType="end"/>
      </w:r>
    </w:p>
    <w:p w14:paraId="578CA078" w14:textId="20771B60" w:rsidR="008C582F" w:rsidRPr="008C582F" w:rsidRDefault="008C582F" w:rsidP="00361DCA">
      <w:pPr>
        <w:rPr>
          <w:b/>
          <w:bCs/>
          <w:lang w:val="en-US"/>
        </w:rPr>
      </w:pPr>
      <w:r w:rsidRPr="008C582F">
        <w:rPr>
          <w:b/>
          <w:bCs/>
          <w:lang w:val="en-US"/>
        </w:rPr>
        <w:lastRenderedPageBreak/>
        <w:fldChar w:fldCharType="begin"/>
      </w:r>
      <w:r w:rsidRPr="008C582F">
        <w:rPr>
          <w:b/>
          <w:bCs/>
          <w:lang w:val="en-US"/>
        </w:rPr>
        <w:instrText xml:space="preserve"> REF _Ref37451975 \h </w:instrText>
      </w:r>
      <w:r w:rsidRPr="008C582F">
        <w:rPr>
          <w:b/>
          <w:bCs/>
          <w:lang w:val="en-US"/>
        </w:rPr>
      </w:r>
      <w:r w:rsidRPr="008C582F">
        <w:rPr>
          <w:b/>
          <w:bCs/>
          <w:lang w:val="en-US"/>
        </w:rPr>
        <w:instrText xml:space="preserve"> \* MERGEFORMAT </w:instrText>
      </w:r>
      <w:r w:rsidRPr="008C582F">
        <w:rPr>
          <w:b/>
          <w:bCs/>
          <w:lang w:val="en-US"/>
        </w:rPr>
        <w:fldChar w:fldCharType="separate"/>
      </w:r>
      <w:r w:rsidRPr="008C582F">
        <w:rPr>
          <w:b/>
          <w:bCs/>
        </w:rPr>
        <w:t xml:space="preserve">Proposal </w:t>
      </w:r>
      <w:r w:rsidRPr="008C582F">
        <w:rPr>
          <w:b/>
          <w:bCs/>
          <w:noProof/>
        </w:rPr>
        <w:t>2</w:t>
      </w:r>
      <w:r w:rsidRPr="008C582F">
        <w:rPr>
          <w:b/>
          <w:bCs/>
        </w:rPr>
        <w:t>: define IAB-MT ACS wanted signal level as REFSENS + 14 dB</w:t>
      </w:r>
      <w:r w:rsidRPr="008C582F">
        <w:rPr>
          <w:b/>
          <w:bCs/>
          <w:lang w:val="en-US"/>
        </w:rPr>
        <w:fldChar w:fldCharType="end"/>
      </w:r>
      <w:bookmarkStart w:id="10" w:name="_GoBack"/>
      <w:bookmarkEnd w:id="10"/>
    </w:p>
    <w:p w14:paraId="1E6668A3" w14:textId="77777777" w:rsidR="00A9574F" w:rsidRDefault="00A9574F" w:rsidP="008C582F">
      <w:pPr>
        <w:pStyle w:val="Heading1"/>
        <w:numPr>
          <w:ilvl w:val="0"/>
          <w:numId w:val="0"/>
        </w:numPr>
        <w:tabs>
          <w:tab w:val="num" w:pos="432"/>
        </w:tabs>
        <w:jc w:val="both"/>
        <w:rPr>
          <w:lang w:val="en-US"/>
        </w:rPr>
      </w:pPr>
      <w:r>
        <w:rPr>
          <w:lang w:val="en-US"/>
        </w:rPr>
        <w:t>Reference</w:t>
      </w:r>
    </w:p>
    <w:p w14:paraId="17D64227" w14:textId="0F78C4A7" w:rsidR="000D41EC" w:rsidRPr="000D41EC" w:rsidRDefault="000C5EDD" w:rsidP="00AB04EF">
      <w:pPr>
        <w:pStyle w:val="ListParagraph"/>
        <w:numPr>
          <w:ilvl w:val="0"/>
          <w:numId w:val="2"/>
        </w:numPr>
        <w:rPr>
          <w:lang w:val="en-US"/>
        </w:rPr>
      </w:pPr>
      <w:bookmarkStart w:id="11" w:name="_Ref4485324"/>
      <w:bookmarkStart w:id="12" w:name="_Ref4573247"/>
      <w:r w:rsidRPr="000C5EDD">
        <w:rPr>
          <w:lang w:val="en-US"/>
        </w:rPr>
        <w:t>RP-18</w:t>
      </w:r>
      <w:bookmarkEnd w:id="11"/>
      <w:r w:rsidR="00AB04EF">
        <w:rPr>
          <w:lang w:val="en-US"/>
        </w:rPr>
        <w:t>2882, “</w:t>
      </w:r>
      <w:r w:rsidR="00AB04EF" w:rsidRPr="00AB04EF">
        <w:rPr>
          <w:lang w:val="en-US"/>
        </w:rPr>
        <w:t>New WID: Integrated Access and Backhaul for NR</w:t>
      </w:r>
      <w:r w:rsidR="00AB04EF">
        <w:rPr>
          <w:lang w:val="en-US"/>
        </w:rPr>
        <w:t>”, Qualcomm Incorporated.</w:t>
      </w:r>
      <w:bookmarkEnd w:id="12"/>
    </w:p>
    <w:p w14:paraId="0DCF129F" w14:textId="6FDCAD1C" w:rsidR="000D41EC" w:rsidRDefault="006E0A18" w:rsidP="006E0A18">
      <w:pPr>
        <w:pStyle w:val="ListParagraph"/>
        <w:numPr>
          <w:ilvl w:val="0"/>
          <w:numId w:val="2"/>
        </w:numPr>
        <w:rPr>
          <w:lang w:val="en-US"/>
        </w:rPr>
      </w:pPr>
      <w:bookmarkStart w:id="13" w:name="_Ref4581535"/>
      <w:r>
        <w:rPr>
          <w:lang w:val="en-US"/>
        </w:rPr>
        <w:t>3GPP TR 38.803, “</w:t>
      </w:r>
      <w:r w:rsidRPr="006E0A18">
        <w:rPr>
          <w:lang w:val="en-US"/>
        </w:rPr>
        <w:t>Study on new radio access technology:</w:t>
      </w:r>
      <w:r>
        <w:rPr>
          <w:lang w:val="en-US"/>
        </w:rPr>
        <w:t xml:space="preserve"> </w:t>
      </w:r>
      <w:r w:rsidRPr="006E0A18">
        <w:rPr>
          <w:lang w:val="en-US"/>
        </w:rPr>
        <w:t>Radio Frequency (RF) and co-existence aspects</w:t>
      </w:r>
      <w:r>
        <w:rPr>
          <w:lang w:val="en-US"/>
        </w:rPr>
        <w:t>”.</w:t>
      </w:r>
      <w:bookmarkEnd w:id="13"/>
    </w:p>
    <w:p w14:paraId="7FE9FF3B" w14:textId="5FF9A3F6" w:rsidR="00072F1F" w:rsidRDefault="00072F1F" w:rsidP="006E0A18">
      <w:pPr>
        <w:pStyle w:val="ListParagraph"/>
        <w:numPr>
          <w:ilvl w:val="0"/>
          <w:numId w:val="2"/>
        </w:numPr>
        <w:rPr>
          <w:lang w:val="en-US"/>
        </w:rPr>
      </w:pPr>
      <w:bookmarkStart w:id="14" w:name="_Ref4581330"/>
      <w:r>
        <w:rPr>
          <w:lang w:val="en-US"/>
        </w:rPr>
        <w:t>3GPP TR 38.874, “</w:t>
      </w:r>
      <w:r w:rsidRPr="00072F1F">
        <w:rPr>
          <w:lang w:val="en-US"/>
        </w:rPr>
        <w:t>Study on Integrated Access and Backhaul</w:t>
      </w:r>
      <w:r>
        <w:rPr>
          <w:lang w:val="en-US"/>
        </w:rPr>
        <w:t>”.</w:t>
      </w:r>
      <w:bookmarkEnd w:id="14"/>
    </w:p>
    <w:p w14:paraId="1D655115" w14:textId="50C89111" w:rsidR="00C57EBB" w:rsidRDefault="008C0199" w:rsidP="001B4A6E">
      <w:pPr>
        <w:pStyle w:val="ListParagraph"/>
        <w:numPr>
          <w:ilvl w:val="0"/>
          <w:numId w:val="2"/>
        </w:numPr>
        <w:rPr>
          <w:lang w:val="en-US"/>
        </w:rPr>
      </w:pPr>
      <w:bookmarkStart w:id="15" w:name="_Ref20761223"/>
      <w:r>
        <w:rPr>
          <w:lang w:val="en-US"/>
        </w:rPr>
        <w:t>R4-191</w:t>
      </w:r>
      <w:r w:rsidR="00B57E44">
        <w:rPr>
          <w:lang w:val="en-US"/>
        </w:rPr>
        <w:t>6161</w:t>
      </w:r>
      <w:r w:rsidR="00612DA4">
        <w:rPr>
          <w:lang w:val="en-US"/>
        </w:rPr>
        <w:t>, “</w:t>
      </w:r>
      <w:r w:rsidR="009001F2" w:rsidRPr="009001F2">
        <w:rPr>
          <w:lang w:val="en-US"/>
        </w:rPr>
        <w:t>IAB Ad Hoc meeting minutes</w:t>
      </w:r>
      <w:r w:rsidR="00612DA4">
        <w:rPr>
          <w:lang w:val="en-US"/>
        </w:rPr>
        <w:t>”, Qualcomm Incorporated.</w:t>
      </w:r>
      <w:bookmarkEnd w:id="15"/>
    </w:p>
    <w:p w14:paraId="39721EB4" w14:textId="6A271469" w:rsidR="005671E3" w:rsidRDefault="001962BB" w:rsidP="001B4A6E">
      <w:pPr>
        <w:pStyle w:val="ListParagraph"/>
        <w:numPr>
          <w:ilvl w:val="0"/>
          <w:numId w:val="2"/>
        </w:numPr>
        <w:rPr>
          <w:lang w:val="en-US"/>
        </w:rPr>
      </w:pPr>
      <w:bookmarkStart w:id="16" w:name="_Ref31296165"/>
      <w:r>
        <w:rPr>
          <w:lang w:val="en-US"/>
        </w:rPr>
        <w:t>3GPP TS 38.104, “</w:t>
      </w:r>
      <w:r w:rsidRPr="001962BB">
        <w:rPr>
          <w:lang w:val="en-US"/>
        </w:rPr>
        <w:t>Base Station (BS) radio transmission and reception</w:t>
      </w:r>
      <w:r>
        <w:rPr>
          <w:lang w:val="en-US"/>
        </w:rPr>
        <w:t>”</w:t>
      </w:r>
      <w:r w:rsidR="00F52E43">
        <w:rPr>
          <w:lang w:val="en-US"/>
        </w:rPr>
        <w:t>.</w:t>
      </w:r>
      <w:bookmarkEnd w:id="16"/>
    </w:p>
    <w:p w14:paraId="7846DF60" w14:textId="762D3D3F" w:rsidR="00DF604D" w:rsidRPr="001B4A6E" w:rsidRDefault="00DF604D" w:rsidP="001B4A6E">
      <w:pPr>
        <w:pStyle w:val="ListParagraph"/>
        <w:numPr>
          <w:ilvl w:val="0"/>
          <w:numId w:val="2"/>
        </w:numPr>
        <w:rPr>
          <w:lang w:val="en-US"/>
        </w:rPr>
      </w:pPr>
      <w:bookmarkStart w:id="17" w:name="_Ref36802786"/>
      <w:r>
        <w:rPr>
          <w:lang w:val="en-US"/>
        </w:rPr>
        <w:t>R4-2002491, “</w:t>
      </w:r>
      <w:r w:rsidR="003F4592" w:rsidRPr="003F4592">
        <w:rPr>
          <w:lang w:val="en-US"/>
        </w:rPr>
        <w:t>WF on IAB-MT ACS and IBB in FR2</w:t>
      </w:r>
      <w:r>
        <w:rPr>
          <w:lang w:val="en-US"/>
        </w:rPr>
        <w:t>”, Ericsson.</w:t>
      </w:r>
      <w:bookmarkEnd w:id="17"/>
    </w:p>
    <w:sectPr w:rsidR="00DF604D" w:rsidRPr="001B4A6E"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E8023" w14:textId="77777777" w:rsidR="0010350B" w:rsidRDefault="0010350B">
      <w:r>
        <w:separator/>
      </w:r>
    </w:p>
  </w:endnote>
  <w:endnote w:type="continuationSeparator" w:id="0">
    <w:p w14:paraId="532A8E4C" w14:textId="77777777" w:rsidR="0010350B" w:rsidRDefault="0010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608C4" w14:textId="77777777" w:rsidR="0010350B" w:rsidRDefault="0010350B">
      <w:r>
        <w:separator/>
      </w:r>
    </w:p>
  </w:footnote>
  <w:footnote w:type="continuationSeparator" w:id="0">
    <w:p w14:paraId="371A05CC" w14:textId="77777777" w:rsidR="0010350B" w:rsidRDefault="00103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8075846"/>
    <w:multiLevelType w:val="hybridMultilevel"/>
    <w:tmpl w:val="885CB5E4"/>
    <w:lvl w:ilvl="0" w:tplc="7C36AFDC">
      <w:start w:val="1"/>
      <w:numFmt w:val="bullet"/>
      <w:lvlText w:val="•"/>
      <w:lvlJc w:val="left"/>
      <w:pPr>
        <w:tabs>
          <w:tab w:val="num" w:pos="720"/>
        </w:tabs>
        <w:ind w:left="720" w:hanging="360"/>
      </w:pPr>
      <w:rPr>
        <w:rFonts w:ascii="Arial" w:hAnsi="Arial" w:hint="default"/>
      </w:rPr>
    </w:lvl>
    <w:lvl w:ilvl="1" w:tplc="F694282E">
      <w:numFmt w:val="bullet"/>
      <w:lvlText w:val="•"/>
      <w:lvlJc w:val="left"/>
      <w:pPr>
        <w:tabs>
          <w:tab w:val="num" w:pos="1440"/>
        </w:tabs>
        <w:ind w:left="1440" w:hanging="360"/>
      </w:pPr>
      <w:rPr>
        <w:rFonts w:ascii="Arial" w:hAnsi="Arial" w:hint="default"/>
      </w:rPr>
    </w:lvl>
    <w:lvl w:ilvl="2" w:tplc="EEA02E3E" w:tentative="1">
      <w:start w:val="1"/>
      <w:numFmt w:val="bullet"/>
      <w:lvlText w:val="•"/>
      <w:lvlJc w:val="left"/>
      <w:pPr>
        <w:tabs>
          <w:tab w:val="num" w:pos="2160"/>
        </w:tabs>
        <w:ind w:left="2160" w:hanging="360"/>
      </w:pPr>
      <w:rPr>
        <w:rFonts w:ascii="Arial" w:hAnsi="Arial" w:hint="default"/>
      </w:rPr>
    </w:lvl>
    <w:lvl w:ilvl="3" w:tplc="5C907448" w:tentative="1">
      <w:start w:val="1"/>
      <w:numFmt w:val="bullet"/>
      <w:lvlText w:val="•"/>
      <w:lvlJc w:val="left"/>
      <w:pPr>
        <w:tabs>
          <w:tab w:val="num" w:pos="2880"/>
        </w:tabs>
        <w:ind w:left="2880" w:hanging="360"/>
      </w:pPr>
      <w:rPr>
        <w:rFonts w:ascii="Arial" w:hAnsi="Arial" w:hint="default"/>
      </w:rPr>
    </w:lvl>
    <w:lvl w:ilvl="4" w:tplc="870C75AE" w:tentative="1">
      <w:start w:val="1"/>
      <w:numFmt w:val="bullet"/>
      <w:lvlText w:val="•"/>
      <w:lvlJc w:val="left"/>
      <w:pPr>
        <w:tabs>
          <w:tab w:val="num" w:pos="3600"/>
        </w:tabs>
        <w:ind w:left="3600" w:hanging="360"/>
      </w:pPr>
      <w:rPr>
        <w:rFonts w:ascii="Arial" w:hAnsi="Arial" w:hint="default"/>
      </w:rPr>
    </w:lvl>
    <w:lvl w:ilvl="5" w:tplc="2EA0090A" w:tentative="1">
      <w:start w:val="1"/>
      <w:numFmt w:val="bullet"/>
      <w:lvlText w:val="•"/>
      <w:lvlJc w:val="left"/>
      <w:pPr>
        <w:tabs>
          <w:tab w:val="num" w:pos="4320"/>
        </w:tabs>
        <w:ind w:left="4320" w:hanging="360"/>
      </w:pPr>
      <w:rPr>
        <w:rFonts w:ascii="Arial" w:hAnsi="Arial" w:hint="default"/>
      </w:rPr>
    </w:lvl>
    <w:lvl w:ilvl="6" w:tplc="FE8E195C" w:tentative="1">
      <w:start w:val="1"/>
      <w:numFmt w:val="bullet"/>
      <w:lvlText w:val="•"/>
      <w:lvlJc w:val="left"/>
      <w:pPr>
        <w:tabs>
          <w:tab w:val="num" w:pos="5040"/>
        </w:tabs>
        <w:ind w:left="5040" w:hanging="360"/>
      </w:pPr>
      <w:rPr>
        <w:rFonts w:ascii="Arial" w:hAnsi="Arial" w:hint="default"/>
      </w:rPr>
    </w:lvl>
    <w:lvl w:ilvl="7" w:tplc="350A42D0" w:tentative="1">
      <w:start w:val="1"/>
      <w:numFmt w:val="bullet"/>
      <w:lvlText w:val="•"/>
      <w:lvlJc w:val="left"/>
      <w:pPr>
        <w:tabs>
          <w:tab w:val="num" w:pos="5760"/>
        </w:tabs>
        <w:ind w:left="5760" w:hanging="360"/>
      </w:pPr>
      <w:rPr>
        <w:rFonts w:ascii="Arial" w:hAnsi="Arial" w:hint="default"/>
      </w:rPr>
    </w:lvl>
    <w:lvl w:ilvl="8" w:tplc="99B68B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EBE23F0"/>
    <w:multiLevelType w:val="hybridMultilevel"/>
    <w:tmpl w:val="C6BEEB40"/>
    <w:lvl w:ilvl="0" w:tplc="91BE9F8A">
      <w:start w:val="1"/>
      <w:numFmt w:val="bullet"/>
      <w:lvlText w:val="•"/>
      <w:lvlJc w:val="left"/>
      <w:pPr>
        <w:tabs>
          <w:tab w:val="num" w:pos="360"/>
        </w:tabs>
        <w:ind w:left="360" w:hanging="360"/>
      </w:pPr>
      <w:rPr>
        <w:rFonts w:ascii="Arial" w:hAnsi="Arial" w:hint="default"/>
      </w:rPr>
    </w:lvl>
    <w:lvl w:ilvl="1" w:tplc="077C9620">
      <w:numFmt w:val="bullet"/>
      <w:lvlText w:val="•"/>
      <w:lvlJc w:val="left"/>
      <w:pPr>
        <w:tabs>
          <w:tab w:val="num" w:pos="1080"/>
        </w:tabs>
        <w:ind w:left="1080" w:hanging="360"/>
      </w:pPr>
      <w:rPr>
        <w:rFonts w:ascii="Arial" w:hAnsi="Arial" w:hint="default"/>
      </w:rPr>
    </w:lvl>
    <w:lvl w:ilvl="2" w:tplc="F594DAB2">
      <w:numFmt w:val="bullet"/>
      <w:lvlText w:val="•"/>
      <w:lvlJc w:val="left"/>
      <w:pPr>
        <w:tabs>
          <w:tab w:val="num" w:pos="1800"/>
        </w:tabs>
        <w:ind w:left="1800" w:hanging="360"/>
      </w:pPr>
      <w:rPr>
        <w:rFonts w:ascii="Arial" w:hAnsi="Arial" w:hint="default"/>
      </w:rPr>
    </w:lvl>
    <w:lvl w:ilvl="3" w:tplc="9704E1EA" w:tentative="1">
      <w:start w:val="1"/>
      <w:numFmt w:val="bullet"/>
      <w:lvlText w:val="•"/>
      <w:lvlJc w:val="left"/>
      <w:pPr>
        <w:tabs>
          <w:tab w:val="num" w:pos="2520"/>
        </w:tabs>
        <w:ind w:left="2520" w:hanging="360"/>
      </w:pPr>
      <w:rPr>
        <w:rFonts w:ascii="Arial" w:hAnsi="Arial" w:hint="default"/>
      </w:rPr>
    </w:lvl>
    <w:lvl w:ilvl="4" w:tplc="7CD8ECD2" w:tentative="1">
      <w:start w:val="1"/>
      <w:numFmt w:val="bullet"/>
      <w:lvlText w:val="•"/>
      <w:lvlJc w:val="left"/>
      <w:pPr>
        <w:tabs>
          <w:tab w:val="num" w:pos="3240"/>
        </w:tabs>
        <w:ind w:left="3240" w:hanging="360"/>
      </w:pPr>
      <w:rPr>
        <w:rFonts w:ascii="Arial" w:hAnsi="Arial" w:hint="default"/>
      </w:rPr>
    </w:lvl>
    <w:lvl w:ilvl="5" w:tplc="DCCE6690" w:tentative="1">
      <w:start w:val="1"/>
      <w:numFmt w:val="bullet"/>
      <w:lvlText w:val="•"/>
      <w:lvlJc w:val="left"/>
      <w:pPr>
        <w:tabs>
          <w:tab w:val="num" w:pos="3960"/>
        </w:tabs>
        <w:ind w:left="3960" w:hanging="360"/>
      </w:pPr>
      <w:rPr>
        <w:rFonts w:ascii="Arial" w:hAnsi="Arial" w:hint="default"/>
      </w:rPr>
    </w:lvl>
    <w:lvl w:ilvl="6" w:tplc="1204ABA8" w:tentative="1">
      <w:start w:val="1"/>
      <w:numFmt w:val="bullet"/>
      <w:lvlText w:val="•"/>
      <w:lvlJc w:val="left"/>
      <w:pPr>
        <w:tabs>
          <w:tab w:val="num" w:pos="4680"/>
        </w:tabs>
        <w:ind w:left="4680" w:hanging="360"/>
      </w:pPr>
      <w:rPr>
        <w:rFonts w:ascii="Arial" w:hAnsi="Arial" w:hint="default"/>
      </w:rPr>
    </w:lvl>
    <w:lvl w:ilvl="7" w:tplc="CF08EA7E" w:tentative="1">
      <w:start w:val="1"/>
      <w:numFmt w:val="bullet"/>
      <w:lvlText w:val="•"/>
      <w:lvlJc w:val="left"/>
      <w:pPr>
        <w:tabs>
          <w:tab w:val="num" w:pos="5400"/>
        </w:tabs>
        <w:ind w:left="5400" w:hanging="360"/>
      </w:pPr>
      <w:rPr>
        <w:rFonts w:ascii="Arial" w:hAnsi="Arial" w:hint="default"/>
      </w:rPr>
    </w:lvl>
    <w:lvl w:ilvl="8" w:tplc="9690886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5627B41"/>
    <w:multiLevelType w:val="hybridMultilevel"/>
    <w:tmpl w:val="6F30F25E"/>
    <w:lvl w:ilvl="0" w:tplc="8E1078DE">
      <w:start w:val="1"/>
      <w:numFmt w:val="bullet"/>
      <w:lvlText w:val="•"/>
      <w:lvlJc w:val="left"/>
      <w:pPr>
        <w:tabs>
          <w:tab w:val="num" w:pos="720"/>
        </w:tabs>
        <w:ind w:left="720" w:hanging="360"/>
      </w:pPr>
      <w:rPr>
        <w:rFonts w:ascii="Arial" w:hAnsi="Arial" w:hint="default"/>
      </w:rPr>
    </w:lvl>
    <w:lvl w:ilvl="1" w:tplc="48C89C68" w:tentative="1">
      <w:start w:val="1"/>
      <w:numFmt w:val="bullet"/>
      <w:lvlText w:val="•"/>
      <w:lvlJc w:val="left"/>
      <w:pPr>
        <w:tabs>
          <w:tab w:val="num" w:pos="1440"/>
        </w:tabs>
        <w:ind w:left="1440" w:hanging="360"/>
      </w:pPr>
      <w:rPr>
        <w:rFonts w:ascii="Arial" w:hAnsi="Arial" w:hint="default"/>
      </w:rPr>
    </w:lvl>
    <w:lvl w:ilvl="2" w:tplc="AC9EA6B6" w:tentative="1">
      <w:start w:val="1"/>
      <w:numFmt w:val="bullet"/>
      <w:lvlText w:val="•"/>
      <w:lvlJc w:val="left"/>
      <w:pPr>
        <w:tabs>
          <w:tab w:val="num" w:pos="2160"/>
        </w:tabs>
        <w:ind w:left="2160" w:hanging="360"/>
      </w:pPr>
      <w:rPr>
        <w:rFonts w:ascii="Arial" w:hAnsi="Arial" w:hint="default"/>
      </w:rPr>
    </w:lvl>
    <w:lvl w:ilvl="3" w:tplc="109C6D10" w:tentative="1">
      <w:start w:val="1"/>
      <w:numFmt w:val="bullet"/>
      <w:lvlText w:val="•"/>
      <w:lvlJc w:val="left"/>
      <w:pPr>
        <w:tabs>
          <w:tab w:val="num" w:pos="2880"/>
        </w:tabs>
        <w:ind w:left="2880" w:hanging="360"/>
      </w:pPr>
      <w:rPr>
        <w:rFonts w:ascii="Arial" w:hAnsi="Arial" w:hint="default"/>
      </w:rPr>
    </w:lvl>
    <w:lvl w:ilvl="4" w:tplc="9EAA6700" w:tentative="1">
      <w:start w:val="1"/>
      <w:numFmt w:val="bullet"/>
      <w:lvlText w:val="•"/>
      <w:lvlJc w:val="left"/>
      <w:pPr>
        <w:tabs>
          <w:tab w:val="num" w:pos="3600"/>
        </w:tabs>
        <w:ind w:left="3600" w:hanging="360"/>
      </w:pPr>
      <w:rPr>
        <w:rFonts w:ascii="Arial" w:hAnsi="Arial" w:hint="default"/>
      </w:rPr>
    </w:lvl>
    <w:lvl w:ilvl="5" w:tplc="CE5AF4C4" w:tentative="1">
      <w:start w:val="1"/>
      <w:numFmt w:val="bullet"/>
      <w:lvlText w:val="•"/>
      <w:lvlJc w:val="left"/>
      <w:pPr>
        <w:tabs>
          <w:tab w:val="num" w:pos="4320"/>
        </w:tabs>
        <w:ind w:left="4320" w:hanging="360"/>
      </w:pPr>
      <w:rPr>
        <w:rFonts w:ascii="Arial" w:hAnsi="Arial" w:hint="default"/>
      </w:rPr>
    </w:lvl>
    <w:lvl w:ilvl="6" w:tplc="C6C61700" w:tentative="1">
      <w:start w:val="1"/>
      <w:numFmt w:val="bullet"/>
      <w:lvlText w:val="•"/>
      <w:lvlJc w:val="left"/>
      <w:pPr>
        <w:tabs>
          <w:tab w:val="num" w:pos="5040"/>
        </w:tabs>
        <w:ind w:left="5040" w:hanging="360"/>
      </w:pPr>
      <w:rPr>
        <w:rFonts w:ascii="Arial" w:hAnsi="Arial" w:hint="default"/>
      </w:rPr>
    </w:lvl>
    <w:lvl w:ilvl="7" w:tplc="E30A929E" w:tentative="1">
      <w:start w:val="1"/>
      <w:numFmt w:val="bullet"/>
      <w:lvlText w:val="•"/>
      <w:lvlJc w:val="left"/>
      <w:pPr>
        <w:tabs>
          <w:tab w:val="num" w:pos="5760"/>
        </w:tabs>
        <w:ind w:left="5760" w:hanging="360"/>
      </w:pPr>
      <w:rPr>
        <w:rFonts w:ascii="Arial" w:hAnsi="Arial" w:hint="default"/>
      </w:rPr>
    </w:lvl>
    <w:lvl w:ilvl="8" w:tplc="4A1803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2"/>
  </w:num>
  <w:num w:numId="3">
    <w:abstractNumId w:val="15"/>
  </w:num>
  <w:num w:numId="4">
    <w:abstractNumId w:val="18"/>
  </w:num>
  <w:num w:numId="5">
    <w:abstractNumId w:val="11"/>
  </w:num>
  <w:num w:numId="6">
    <w:abstractNumId w:val="6"/>
  </w:num>
  <w:num w:numId="7">
    <w:abstractNumId w:val="1"/>
  </w:num>
  <w:num w:numId="8">
    <w:abstractNumId w:val="14"/>
  </w:num>
  <w:num w:numId="9">
    <w:abstractNumId w:val="7"/>
  </w:num>
  <w:num w:numId="10">
    <w:abstractNumId w:val="10"/>
  </w:num>
  <w:num w:numId="11">
    <w:abstractNumId w:val="21"/>
  </w:num>
  <w:num w:numId="12">
    <w:abstractNumId w:val="20"/>
  </w:num>
  <w:num w:numId="13">
    <w:abstractNumId w:val="2"/>
  </w:num>
  <w:num w:numId="14">
    <w:abstractNumId w:val="5"/>
  </w:num>
  <w:num w:numId="15">
    <w:abstractNumId w:val="4"/>
  </w:num>
  <w:num w:numId="16">
    <w:abstractNumId w:val="13"/>
  </w:num>
  <w:num w:numId="17">
    <w:abstractNumId w:val="19"/>
  </w:num>
  <w:num w:numId="18">
    <w:abstractNumId w:val="17"/>
  </w:num>
  <w:num w:numId="19">
    <w:abstractNumId w:val="0"/>
  </w:num>
  <w:num w:numId="20">
    <w:abstractNumId w:val="9"/>
  </w:num>
  <w:num w:numId="21">
    <w:abstractNumId w:val="3"/>
  </w:num>
  <w:num w:numId="22">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3969"/>
    <w:rsid w:val="000040E9"/>
    <w:rsid w:val="000041C7"/>
    <w:rsid w:val="00004425"/>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751"/>
    <w:rsid w:val="0001181D"/>
    <w:rsid w:val="00011B0B"/>
    <w:rsid w:val="00011C44"/>
    <w:rsid w:val="00011EBB"/>
    <w:rsid w:val="000123B3"/>
    <w:rsid w:val="000125E5"/>
    <w:rsid w:val="00012B14"/>
    <w:rsid w:val="0001316E"/>
    <w:rsid w:val="000138F3"/>
    <w:rsid w:val="00013A12"/>
    <w:rsid w:val="0001409E"/>
    <w:rsid w:val="000142DE"/>
    <w:rsid w:val="0001446F"/>
    <w:rsid w:val="0001465F"/>
    <w:rsid w:val="00014E79"/>
    <w:rsid w:val="00014FFF"/>
    <w:rsid w:val="00015AA4"/>
    <w:rsid w:val="000162FA"/>
    <w:rsid w:val="0001656C"/>
    <w:rsid w:val="00016719"/>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95B"/>
    <w:rsid w:val="00023BE6"/>
    <w:rsid w:val="000245AB"/>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58DF"/>
    <w:rsid w:val="000364DC"/>
    <w:rsid w:val="0003668C"/>
    <w:rsid w:val="00036F82"/>
    <w:rsid w:val="0003707C"/>
    <w:rsid w:val="000378CF"/>
    <w:rsid w:val="0003794F"/>
    <w:rsid w:val="00037991"/>
    <w:rsid w:val="00037E69"/>
    <w:rsid w:val="00037F8C"/>
    <w:rsid w:val="000405D1"/>
    <w:rsid w:val="00040A00"/>
    <w:rsid w:val="00040B11"/>
    <w:rsid w:val="00041635"/>
    <w:rsid w:val="00041734"/>
    <w:rsid w:val="000420FB"/>
    <w:rsid w:val="00042AD3"/>
    <w:rsid w:val="00043184"/>
    <w:rsid w:val="000438D6"/>
    <w:rsid w:val="00043D07"/>
    <w:rsid w:val="00043DDF"/>
    <w:rsid w:val="00043FF3"/>
    <w:rsid w:val="000446FD"/>
    <w:rsid w:val="00044A6C"/>
    <w:rsid w:val="0004511D"/>
    <w:rsid w:val="00045174"/>
    <w:rsid w:val="00045318"/>
    <w:rsid w:val="00045774"/>
    <w:rsid w:val="00045BE1"/>
    <w:rsid w:val="00045D7C"/>
    <w:rsid w:val="00045F53"/>
    <w:rsid w:val="00046069"/>
    <w:rsid w:val="00046A61"/>
    <w:rsid w:val="0004795F"/>
    <w:rsid w:val="000479EC"/>
    <w:rsid w:val="00047A40"/>
    <w:rsid w:val="00047BD8"/>
    <w:rsid w:val="00051030"/>
    <w:rsid w:val="00051FF5"/>
    <w:rsid w:val="00052B0A"/>
    <w:rsid w:val="00052BBE"/>
    <w:rsid w:val="00052C76"/>
    <w:rsid w:val="00053991"/>
    <w:rsid w:val="00053E42"/>
    <w:rsid w:val="00054510"/>
    <w:rsid w:val="00054597"/>
    <w:rsid w:val="000549BA"/>
    <w:rsid w:val="000550EF"/>
    <w:rsid w:val="00055B21"/>
    <w:rsid w:val="00057067"/>
    <w:rsid w:val="00057470"/>
    <w:rsid w:val="00057950"/>
    <w:rsid w:val="000601B0"/>
    <w:rsid w:val="0006105D"/>
    <w:rsid w:val="000616A6"/>
    <w:rsid w:val="00061E23"/>
    <w:rsid w:val="00061F66"/>
    <w:rsid w:val="000624C7"/>
    <w:rsid w:val="0006284F"/>
    <w:rsid w:val="00062D88"/>
    <w:rsid w:val="00062E5A"/>
    <w:rsid w:val="00062F52"/>
    <w:rsid w:val="00063000"/>
    <w:rsid w:val="000631D9"/>
    <w:rsid w:val="000635C0"/>
    <w:rsid w:val="0006427B"/>
    <w:rsid w:val="000642D1"/>
    <w:rsid w:val="0006440F"/>
    <w:rsid w:val="00064870"/>
    <w:rsid w:val="000650CF"/>
    <w:rsid w:val="0006560F"/>
    <w:rsid w:val="00065A12"/>
    <w:rsid w:val="00066520"/>
    <w:rsid w:val="00066647"/>
    <w:rsid w:val="00066EEB"/>
    <w:rsid w:val="0006743E"/>
    <w:rsid w:val="000676B3"/>
    <w:rsid w:val="00067769"/>
    <w:rsid w:val="00067C19"/>
    <w:rsid w:val="00070561"/>
    <w:rsid w:val="000705B9"/>
    <w:rsid w:val="00070850"/>
    <w:rsid w:val="00070AF6"/>
    <w:rsid w:val="00070ECC"/>
    <w:rsid w:val="00071305"/>
    <w:rsid w:val="0007132B"/>
    <w:rsid w:val="00071F76"/>
    <w:rsid w:val="0007227A"/>
    <w:rsid w:val="000724BF"/>
    <w:rsid w:val="00072689"/>
    <w:rsid w:val="00072F1F"/>
    <w:rsid w:val="00073027"/>
    <w:rsid w:val="000731FD"/>
    <w:rsid w:val="00073468"/>
    <w:rsid w:val="000737DA"/>
    <w:rsid w:val="000737F2"/>
    <w:rsid w:val="00073926"/>
    <w:rsid w:val="00073AE9"/>
    <w:rsid w:val="00073B7D"/>
    <w:rsid w:val="0007479A"/>
    <w:rsid w:val="000753CE"/>
    <w:rsid w:val="0007555F"/>
    <w:rsid w:val="000760D3"/>
    <w:rsid w:val="000769D9"/>
    <w:rsid w:val="00076DB9"/>
    <w:rsid w:val="000771D2"/>
    <w:rsid w:val="00077D1B"/>
    <w:rsid w:val="00077FE0"/>
    <w:rsid w:val="00080292"/>
    <w:rsid w:val="0008031D"/>
    <w:rsid w:val="0008232D"/>
    <w:rsid w:val="00082CB2"/>
    <w:rsid w:val="00082CE8"/>
    <w:rsid w:val="0008378A"/>
    <w:rsid w:val="00083931"/>
    <w:rsid w:val="000841A8"/>
    <w:rsid w:val="00084301"/>
    <w:rsid w:val="0008452A"/>
    <w:rsid w:val="00084A06"/>
    <w:rsid w:val="00084BE4"/>
    <w:rsid w:val="000850E8"/>
    <w:rsid w:val="0008544F"/>
    <w:rsid w:val="0008584E"/>
    <w:rsid w:val="00085AD8"/>
    <w:rsid w:val="00085C24"/>
    <w:rsid w:val="00085DB7"/>
    <w:rsid w:val="00086505"/>
    <w:rsid w:val="0008667E"/>
    <w:rsid w:val="0008682B"/>
    <w:rsid w:val="0008686F"/>
    <w:rsid w:val="00087D4B"/>
    <w:rsid w:val="00090BB8"/>
    <w:rsid w:val="00091C59"/>
    <w:rsid w:val="000923C7"/>
    <w:rsid w:val="00092919"/>
    <w:rsid w:val="00092A89"/>
    <w:rsid w:val="00092DCA"/>
    <w:rsid w:val="00092E07"/>
    <w:rsid w:val="000936DB"/>
    <w:rsid w:val="000937D2"/>
    <w:rsid w:val="00093F01"/>
    <w:rsid w:val="000940C0"/>
    <w:rsid w:val="0009415C"/>
    <w:rsid w:val="0009458D"/>
    <w:rsid w:val="00094FFF"/>
    <w:rsid w:val="00095593"/>
    <w:rsid w:val="00095BDC"/>
    <w:rsid w:val="00095D74"/>
    <w:rsid w:val="000960D9"/>
    <w:rsid w:val="00096131"/>
    <w:rsid w:val="00096860"/>
    <w:rsid w:val="000969C3"/>
    <w:rsid w:val="00096CA2"/>
    <w:rsid w:val="000972E8"/>
    <w:rsid w:val="00097818"/>
    <w:rsid w:val="00097A37"/>
    <w:rsid w:val="00097AD4"/>
    <w:rsid w:val="00097BF2"/>
    <w:rsid w:val="00097CFE"/>
    <w:rsid w:val="000A00A8"/>
    <w:rsid w:val="000A0CD7"/>
    <w:rsid w:val="000A0FE2"/>
    <w:rsid w:val="000A1326"/>
    <w:rsid w:val="000A1994"/>
    <w:rsid w:val="000A1A26"/>
    <w:rsid w:val="000A1AF9"/>
    <w:rsid w:val="000A210F"/>
    <w:rsid w:val="000A2153"/>
    <w:rsid w:val="000A2A53"/>
    <w:rsid w:val="000A2D07"/>
    <w:rsid w:val="000A31E0"/>
    <w:rsid w:val="000A3A69"/>
    <w:rsid w:val="000A3BD7"/>
    <w:rsid w:val="000A3CC7"/>
    <w:rsid w:val="000A3D0A"/>
    <w:rsid w:val="000A3EDC"/>
    <w:rsid w:val="000A47CD"/>
    <w:rsid w:val="000A561C"/>
    <w:rsid w:val="000A6602"/>
    <w:rsid w:val="000A697D"/>
    <w:rsid w:val="000A713D"/>
    <w:rsid w:val="000A7858"/>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B32"/>
    <w:rsid w:val="000B6D46"/>
    <w:rsid w:val="000B6D65"/>
    <w:rsid w:val="000B78AE"/>
    <w:rsid w:val="000C02FD"/>
    <w:rsid w:val="000C084C"/>
    <w:rsid w:val="000C086D"/>
    <w:rsid w:val="000C0B1F"/>
    <w:rsid w:val="000C0FD7"/>
    <w:rsid w:val="000C1520"/>
    <w:rsid w:val="000C15DF"/>
    <w:rsid w:val="000C1C8F"/>
    <w:rsid w:val="000C1DD5"/>
    <w:rsid w:val="000C1EBE"/>
    <w:rsid w:val="000C1F3E"/>
    <w:rsid w:val="000C20A0"/>
    <w:rsid w:val="000C26E0"/>
    <w:rsid w:val="000C347D"/>
    <w:rsid w:val="000C3C97"/>
    <w:rsid w:val="000C4327"/>
    <w:rsid w:val="000C4A55"/>
    <w:rsid w:val="000C4A8B"/>
    <w:rsid w:val="000C520C"/>
    <w:rsid w:val="000C524E"/>
    <w:rsid w:val="000C5396"/>
    <w:rsid w:val="000C5EDD"/>
    <w:rsid w:val="000C5EE5"/>
    <w:rsid w:val="000C6200"/>
    <w:rsid w:val="000C655C"/>
    <w:rsid w:val="000C6650"/>
    <w:rsid w:val="000C6CBF"/>
    <w:rsid w:val="000C7247"/>
    <w:rsid w:val="000C73B4"/>
    <w:rsid w:val="000C76D7"/>
    <w:rsid w:val="000C7712"/>
    <w:rsid w:val="000C7DB2"/>
    <w:rsid w:val="000C7E14"/>
    <w:rsid w:val="000D015B"/>
    <w:rsid w:val="000D01BA"/>
    <w:rsid w:val="000D05E3"/>
    <w:rsid w:val="000D0C15"/>
    <w:rsid w:val="000D1498"/>
    <w:rsid w:val="000D164E"/>
    <w:rsid w:val="000D19C5"/>
    <w:rsid w:val="000D1A28"/>
    <w:rsid w:val="000D1B62"/>
    <w:rsid w:val="000D22BA"/>
    <w:rsid w:val="000D2B1D"/>
    <w:rsid w:val="000D2B2C"/>
    <w:rsid w:val="000D2DDE"/>
    <w:rsid w:val="000D2E2A"/>
    <w:rsid w:val="000D2F4B"/>
    <w:rsid w:val="000D3487"/>
    <w:rsid w:val="000D3CB5"/>
    <w:rsid w:val="000D3F15"/>
    <w:rsid w:val="000D41EC"/>
    <w:rsid w:val="000D4279"/>
    <w:rsid w:val="000D4527"/>
    <w:rsid w:val="000D45F8"/>
    <w:rsid w:val="000D4716"/>
    <w:rsid w:val="000D4E0C"/>
    <w:rsid w:val="000D56E9"/>
    <w:rsid w:val="000D6053"/>
    <w:rsid w:val="000D6455"/>
    <w:rsid w:val="000D692E"/>
    <w:rsid w:val="000D7224"/>
    <w:rsid w:val="000D7293"/>
    <w:rsid w:val="000D73AE"/>
    <w:rsid w:val="000D748E"/>
    <w:rsid w:val="000D7652"/>
    <w:rsid w:val="000D7892"/>
    <w:rsid w:val="000E04BA"/>
    <w:rsid w:val="000E0602"/>
    <w:rsid w:val="000E0E12"/>
    <w:rsid w:val="000E1041"/>
    <w:rsid w:val="000E1046"/>
    <w:rsid w:val="000E2463"/>
    <w:rsid w:val="000E263E"/>
    <w:rsid w:val="000E2710"/>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7CC"/>
    <w:rsid w:val="000E7250"/>
    <w:rsid w:val="000E7C3C"/>
    <w:rsid w:val="000E7F96"/>
    <w:rsid w:val="000F0047"/>
    <w:rsid w:val="000F0E0B"/>
    <w:rsid w:val="000F0E22"/>
    <w:rsid w:val="000F15AB"/>
    <w:rsid w:val="000F15B5"/>
    <w:rsid w:val="000F1A09"/>
    <w:rsid w:val="000F1D88"/>
    <w:rsid w:val="000F1DA5"/>
    <w:rsid w:val="000F3126"/>
    <w:rsid w:val="000F5A74"/>
    <w:rsid w:val="000F5EAE"/>
    <w:rsid w:val="000F6276"/>
    <w:rsid w:val="000F69C5"/>
    <w:rsid w:val="000F6E95"/>
    <w:rsid w:val="000F7671"/>
    <w:rsid w:val="000F771B"/>
    <w:rsid w:val="000F78E2"/>
    <w:rsid w:val="000F79D0"/>
    <w:rsid w:val="000F7BF7"/>
    <w:rsid w:val="000F7FD7"/>
    <w:rsid w:val="0010050F"/>
    <w:rsid w:val="001005AA"/>
    <w:rsid w:val="0010071D"/>
    <w:rsid w:val="00100BD8"/>
    <w:rsid w:val="00100DEB"/>
    <w:rsid w:val="00100F70"/>
    <w:rsid w:val="0010132C"/>
    <w:rsid w:val="00101DBD"/>
    <w:rsid w:val="00102320"/>
    <w:rsid w:val="00102511"/>
    <w:rsid w:val="00102563"/>
    <w:rsid w:val="0010350B"/>
    <w:rsid w:val="00104258"/>
    <w:rsid w:val="00104417"/>
    <w:rsid w:val="00104483"/>
    <w:rsid w:val="00104B7E"/>
    <w:rsid w:val="00104E03"/>
    <w:rsid w:val="0010569A"/>
    <w:rsid w:val="0010570F"/>
    <w:rsid w:val="00106117"/>
    <w:rsid w:val="001066D5"/>
    <w:rsid w:val="00106856"/>
    <w:rsid w:val="00106BE9"/>
    <w:rsid w:val="00106E80"/>
    <w:rsid w:val="001072D7"/>
    <w:rsid w:val="0011035D"/>
    <w:rsid w:val="001118C5"/>
    <w:rsid w:val="0011219C"/>
    <w:rsid w:val="00112756"/>
    <w:rsid w:val="00112A1A"/>
    <w:rsid w:val="00112DA6"/>
    <w:rsid w:val="001135F5"/>
    <w:rsid w:val="00113626"/>
    <w:rsid w:val="00113700"/>
    <w:rsid w:val="00113A19"/>
    <w:rsid w:val="0011401A"/>
    <w:rsid w:val="0011435E"/>
    <w:rsid w:val="00115243"/>
    <w:rsid w:val="00116046"/>
    <w:rsid w:val="001167D9"/>
    <w:rsid w:val="00116F74"/>
    <w:rsid w:val="0011732D"/>
    <w:rsid w:val="001176B7"/>
    <w:rsid w:val="00117FBD"/>
    <w:rsid w:val="001214B7"/>
    <w:rsid w:val="00121D27"/>
    <w:rsid w:val="00122074"/>
    <w:rsid w:val="00122646"/>
    <w:rsid w:val="00122DA6"/>
    <w:rsid w:val="001239DE"/>
    <w:rsid w:val="00123B8B"/>
    <w:rsid w:val="00123FA7"/>
    <w:rsid w:val="00124252"/>
    <w:rsid w:val="00124802"/>
    <w:rsid w:val="00124944"/>
    <w:rsid w:val="00125B85"/>
    <w:rsid w:val="00125BC0"/>
    <w:rsid w:val="00125C52"/>
    <w:rsid w:val="00126128"/>
    <w:rsid w:val="001266EC"/>
    <w:rsid w:val="001266F1"/>
    <w:rsid w:val="0012686E"/>
    <w:rsid w:val="00126959"/>
    <w:rsid w:val="00126DA5"/>
    <w:rsid w:val="001271F9"/>
    <w:rsid w:val="001274D2"/>
    <w:rsid w:val="00127E48"/>
    <w:rsid w:val="0013069C"/>
    <w:rsid w:val="00130734"/>
    <w:rsid w:val="00130A3F"/>
    <w:rsid w:val="00130B64"/>
    <w:rsid w:val="00130BCB"/>
    <w:rsid w:val="00130ECD"/>
    <w:rsid w:val="00130F5A"/>
    <w:rsid w:val="00131FD4"/>
    <w:rsid w:val="00132472"/>
    <w:rsid w:val="00132881"/>
    <w:rsid w:val="00132953"/>
    <w:rsid w:val="00133FDC"/>
    <w:rsid w:val="00133FEC"/>
    <w:rsid w:val="001348DA"/>
    <w:rsid w:val="0013513B"/>
    <w:rsid w:val="0013546D"/>
    <w:rsid w:val="00135E13"/>
    <w:rsid w:val="0013613C"/>
    <w:rsid w:val="00136BDF"/>
    <w:rsid w:val="00136CBB"/>
    <w:rsid w:val="0013754C"/>
    <w:rsid w:val="001402A4"/>
    <w:rsid w:val="00140453"/>
    <w:rsid w:val="0014083A"/>
    <w:rsid w:val="00141051"/>
    <w:rsid w:val="00141E14"/>
    <w:rsid w:val="00142046"/>
    <w:rsid w:val="0014223E"/>
    <w:rsid w:val="001422B6"/>
    <w:rsid w:val="00142612"/>
    <w:rsid w:val="00143082"/>
    <w:rsid w:val="001430CD"/>
    <w:rsid w:val="00144026"/>
    <w:rsid w:val="00144095"/>
    <w:rsid w:val="001445CF"/>
    <w:rsid w:val="00144853"/>
    <w:rsid w:val="00144BF1"/>
    <w:rsid w:val="0014535D"/>
    <w:rsid w:val="00146474"/>
    <w:rsid w:val="001469DA"/>
    <w:rsid w:val="00146D65"/>
    <w:rsid w:val="00146E11"/>
    <w:rsid w:val="00146FE7"/>
    <w:rsid w:val="001472D1"/>
    <w:rsid w:val="0014774C"/>
    <w:rsid w:val="00147CE5"/>
    <w:rsid w:val="00147D79"/>
    <w:rsid w:val="00147DC1"/>
    <w:rsid w:val="00150F51"/>
    <w:rsid w:val="001516D8"/>
    <w:rsid w:val="00151825"/>
    <w:rsid w:val="00151A49"/>
    <w:rsid w:val="00151ABA"/>
    <w:rsid w:val="001520A8"/>
    <w:rsid w:val="0015220E"/>
    <w:rsid w:val="0015239C"/>
    <w:rsid w:val="00152BD9"/>
    <w:rsid w:val="001531D5"/>
    <w:rsid w:val="00153374"/>
    <w:rsid w:val="00153A3C"/>
    <w:rsid w:val="00154025"/>
    <w:rsid w:val="001553C6"/>
    <w:rsid w:val="0015578E"/>
    <w:rsid w:val="0015595E"/>
    <w:rsid w:val="00155A8B"/>
    <w:rsid w:val="00156397"/>
    <w:rsid w:val="001564AE"/>
    <w:rsid w:val="001566FA"/>
    <w:rsid w:val="0015738D"/>
    <w:rsid w:val="0015760F"/>
    <w:rsid w:val="0016046E"/>
    <w:rsid w:val="00160ED5"/>
    <w:rsid w:val="0016105D"/>
    <w:rsid w:val="0016136A"/>
    <w:rsid w:val="00161936"/>
    <w:rsid w:val="001619CC"/>
    <w:rsid w:val="00161FE8"/>
    <w:rsid w:val="001624B9"/>
    <w:rsid w:val="00162645"/>
    <w:rsid w:val="00162925"/>
    <w:rsid w:val="00163472"/>
    <w:rsid w:val="001635E1"/>
    <w:rsid w:val="00163997"/>
    <w:rsid w:val="00163FFA"/>
    <w:rsid w:val="00164666"/>
    <w:rsid w:val="001646B9"/>
    <w:rsid w:val="00164879"/>
    <w:rsid w:val="00164F82"/>
    <w:rsid w:val="0016644D"/>
    <w:rsid w:val="00166527"/>
    <w:rsid w:val="00167913"/>
    <w:rsid w:val="001679C5"/>
    <w:rsid w:val="00170570"/>
    <w:rsid w:val="0017081C"/>
    <w:rsid w:val="00170C0A"/>
    <w:rsid w:val="00171766"/>
    <w:rsid w:val="001717A9"/>
    <w:rsid w:val="00171C7D"/>
    <w:rsid w:val="00171D36"/>
    <w:rsid w:val="0017276D"/>
    <w:rsid w:val="001727BF"/>
    <w:rsid w:val="001736DF"/>
    <w:rsid w:val="001740D0"/>
    <w:rsid w:val="001742BA"/>
    <w:rsid w:val="00174BD8"/>
    <w:rsid w:val="00175079"/>
    <w:rsid w:val="00175AD0"/>
    <w:rsid w:val="00175C29"/>
    <w:rsid w:val="00175C48"/>
    <w:rsid w:val="00175EB8"/>
    <w:rsid w:val="00176652"/>
    <w:rsid w:val="00176945"/>
    <w:rsid w:val="00176FAF"/>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3F27"/>
    <w:rsid w:val="001842E4"/>
    <w:rsid w:val="0018473B"/>
    <w:rsid w:val="00184942"/>
    <w:rsid w:val="001852CA"/>
    <w:rsid w:val="0018555B"/>
    <w:rsid w:val="00185893"/>
    <w:rsid w:val="00185C7E"/>
    <w:rsid w:val="001863A2"/>
    <w:rsid w:val="00186488"/>
    <w:rsid w:val="00186E99"/>
    <w:rsid w:val="00186F99"/>
    <w:rsid w:val="0018788E"/>
    <w:rsid w:val="00187CC8"/>
    <w:rsid w:val="00187E14"/>
    <w:rsid w:val="001905F3"/>
    <w:rsid w:val="001906CF"/>
    <w:rsid w:val="00190F12"/>
    <w:rsid w:val="00191016"/>
    <w:rsid w:val="00191729"/>
    <w:rsid w:val="00192293"/>
    <w:rsid w:val="001925A9"/>
    <w:rsid w:val="0019295D"/>
    <w:rsid w:val="001929E1"/>
    <w:rsid w:val="00193142"/>
    <w:rsid w:val="00193747"/>
    <w:rsid w:val="001937ED"/>
    <w:rsid w:val="001942A9"/>
    <w:rsid w:val="00194403"/>
    <w:rsid w:val="00194EB2"/>
    <w:rsid w:val="00195150"/>
    <w:rsid w:val="00195C12"/>
    <w:rsid w:val="001962BB"/>
    <w:rsid w:val="001A0386"/>
    <w:rsid w:val="001A151F"/>
    <w:rsid w:val="001A164F"/>
    <w:rsid w:val="001A1B9D"/>
    <w:rsid w:val="001A1CAC"/>
    <w:rsid w:val="001A1D6F"/>
    <w:rsid w:val="001A2442"/>
    <w:rsid w:val="001A24F6"/>
    <w:rsid w:val="001A2BCD"/>
    <w:rsid w:val="001A2E04"/>
    <w:rsid w:val="001A35DF"/>
    <w:rsid w:val="001A39E3"/>
    <w:rsid w:val="001A3A6C"/>
    <w:rsid w:val="001A3E47"/>
    <w:rsid w:val="001A46A0"/>
    <w:rsid w:val="001A4813"/>
    <w:rsid w:val="001A4B10"/>
    <w:rsid w:val="001A4C57"/>
    <w:rsid w:val="001A50B1"/>
    <w:rsid w:val="001A5270"/>
    <w:rsid w:val="001A658B"/>
    <w:rsid w:val="001A6604"/>
    <w:rsid w:val="001A7162"/>
    <w:rsid w:val="001A775C"/>
    <w:rsid w:val="001A79A4"/>
    <w:rsid w:val="001A79EA"/>
    <w:rsid w:val="001A7C7D"/>
    <w:rsid w:val="001B0041"/>
    <w:rsid w:val="001B03AB"/>
    <w:rsid w:val="001B0832"/>
    <w:rsid w:val="001B0DAA"/>
    <w:rsid w:val="001B0F6F"/>
    <w:rsid w:val="001B12B5"/>
    <w:rsid w:val="001B15E0"/>
    <w:rsid w:val="001B180F"/>
    <w:rsid w:val="001B1B9A"/>
    <w:rsid w:val="001B2140"/>
    <w:rsid w:val="001B219A"/>
    <w:rsid w:val="001B266C"/>
    <w:rsid w:val="001B2837"/>
    <w:rsid w:val="001B2B1E"/>
    <w:rsid w:val="001B2F8C"/>
    <w:rsid w:val="001B3291"/>
    <w:rsid w:val="001B3524"/>
    <w:rsid w:val="001B4A6E"/>
    <w:rsid w:val="001B4DD5"/>
    <w:rsid w:val="001B58A4"/>
    <w:rsid w:val="001B5B8F"/>
    <w:rsid w:val="001B5E69"/>
    <w:rsid w:val="001B642D"/>
    <w:rsid w:val="001B6982"/>
    <w:rsid w:val="001B6B77"/>
    <w:rsid w:val="001B6D35"/>
    <w:rsid w:val="001C07A8"/>
    <w:rsid w:val="001C0990"/>
    <w:rsid w:val="001C1430"/>
    <w:rsid w:val="001C22CF"/>
    <w:rsid w:val="001C24C6"/>
    <w:rsid w:val="001C29F6"/>
    <w:rsid w:val="001C2C3F"/>
    <w:rsid w:val="001C2DBA"/>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73"/>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86"/>
    <w:rsid w:val="001D539C"/>
    <w:rsid w:val="001D57D1"/>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874"/>
    <w:rsid w:val="001E6CA2"/>
    <w:rsid w:val="001E75B6"/>
    <w:rsid w:val="001E7F11"/>
    <w:rsid w:val="001F02FC"/>
    <w:rsid w:val="001F07F2"/>
    <w:rsid w:val="001F099B"/>
    <w:rsid w:val="001F1492"/>
    <w:rsid w:val="001F14AF"/>
    <w:rsid w:val="001F16E6"/>
    <w:rsid w:val="001F1AFB"/>
    <w:rsid w:val="001F1E8A"/>
    <w:rsid w:val="001F2C22"/>
    <w:rsid w:val="001F2E0B"/>
    <w:rsid w:val="001F305F"/>
    <w:rsid w:val="001F3907"/>
    <w:rsid w:val="001F3FDC"/>
    <w:rsid w:val="001F4191"/>
    <w:rsid w:val="001F41C4"/>
    <w:rsid w:val="001F47F2"/>
    <w:rsid w:val="001F4806"/>
    <w:rsid w:val="001F4B5C"/>
    <w:rsid w:val="001F5093"/>
    <w:rsid w:val="001F5A57"/>
    <w:rsid w:val="001F5F83"/>
    <w:rsid w:val="001F71DC"/>
    <w:rsid w:val="001F7246"/>
    <w:rsid w:val="001F728B"/>
    <w:rsid w:val="001F7512"/>
    <w:rsid w:val="001F786D"/>
    <w:rsid w:val="001F7D63"/>
    <w:rsid w:val="002002FE"/>
    <w:rsid w:val="002009F0"/>
    <w:rsid w:val="00200D15"/>
    <w:rsid w:val="00200E87"/>
    <w:rsid w:val="002019FF"/>
    <w:rsid w:val="00201CA6"/>
    <w:rsid w:val="00201F85"/>
    <w:rsid w:val="0020242B"/>
    <w:rsid w:val="00202555"/>
    <w:rsid w:val="00203228"/>
    <w:rsid w:val="0020451B"/>
    <w:rsid w:val="00205462"/>
    <w:rsid w:val="002059B2"/>
    <w:rsid w:val="00205A5F"/>
    <w:rsid w:val="00205AAE"/>
    <w:rsid w:val="002060E3"/>
    <w:rsid w:val="00206B59"/>
    <w:rsid w:val="00206CD4"/>
    <w:rsid w:val="00206D86"/>
    <w:rsid w:val="002076F3"/>
    <w:rsid w:val="00207A4A"/>
    <w:rsid w:val="00210570"/>
    <w:rsid w:val="0021083C"/>
    <w:rsid w:val="0021093C"/>
    <w:rsid w:val="00210A39"/>
    <w:rsid w:val="00210CFE"/>
    <w:rsid w:val="002115F1"/>
    <w:rsid w:val="002119C5"/>
    <w:rsid w:val="00211EC6"/>
    <w:rsid w:val="002121D7"/>
    <w:rsid w:val="002127E6"/>
    <w:rsid w:val="00212C39"/>
    <w:rsid w:val="00212DFD"/>
    <w:rsid w:val="002133CA"/>
    <w:rsid w:val="00213862"/>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1EED"/>
    <w:rsid w:val="00222DD2"/>
    <w:rsid w:val="0022412D"/>
    <w:rsid w:val="0022416B"/>
    <w:rsid w:val="00224248"/>
    <w:rsid w:val="0022448E"/>
    <w:rsid w:val="002247C0"/>
    <w:rsid w:val="002249C7"/>
    <w:rsid w:val="00224CA8"/>
    <w:rsid w:val="002250F9"/>
    <w:rsid w:val="0022544D"/>
    <w:rsid w:val="0022639F"/>
    <w:rsid w:val="00226E79"/>
    <w:rsid w:val="00227083"/>
    <w:rsid w:val="00227278"/>
    <w:rsid w:val="00227ED5"/>
    <w:rsid w:val="00230285"/>
    <w:rsid w:val="0023097A"/>
    <w:rsid w:val="00230C94"/>
    <w:rsid w:val="00230C9B"/>
    <w:rsid w:val="00230EB7"/>
    <w:rsid w:val="00230EC6"/>
    <w:rsid w:val="002318D1"/>
    <w:rsid w:val="00231913"/>
    <w:rsid w:val="00231C10"/>
    <w:rsid w:val="00233E45"/>
    <w:rsid w:val="00233FF0"/>
    <w:rsid w:val="002341BC"/>
    <w:rsid w:val="002342B0"/>
    <w:rsid w:val="002349C8"/>
    <w:rsid w:val="00234C5F"/>
    <w:rsid w:val="0023565D"/>
    <w:rsid w:val="00235862"/>
    <w:rsid w:val="00235ED1"/>
    <w:rsid w:val="0023616B"/>
    <w:rsid w:val="00236663"/>
    <w:rsid w:val="0023690B"/>
    <w:rsid w:val="00236C6E"/>
    <w:rsid w:val="00236EA0"/>
    <w:rsid w:val="00236EDF"/>
    <w:rsid w:val="00236FAA"/>
    <w:rsid w:val="002370A2"/>
    <w:rsid w:val="002372E7"/>
    <w:rsid w:val="002377F9"/>
    <w:rsid w:val="00237C95"/>
    <w:rsid w:val="00237E42"/>
    <w:rsid w:val="00237EA3"/>
    <w:rsid w:val="0024002C"/>
    <w:rsid w:val="002400BA"/>
    <w:rsid w:val="00240451"/>
    <w:rsid w:val="00240A71"/>
    <w:rsid w:val="00241784"/>
    <w:rsid w:val="002419BB"/>
    <w:rsid w:val="002420FA"/>
    <w:rsid w:val="00243110"/>
    <w:rsid w:val="0024341E"/>
    <w:rsid w:val="0024520A"/>
    <w:rsid w:val="00245579"/>
    <w:rsid w:val="00245A71"/>
    <w:rsid w:val="002461C3"/>
    <w:rsid w:val="0024755E"/>
    <w:rsid w:val="002478E7"/>
    <w:rsid w:val="00247A09"/>
    <w:rsid w:val="00250A13"/>
    <w:rsid w:val="00250EF2"/>
    <w:rsid w:val="00250F89"/>
    <w:rsid w:val="00251B67"/>
    <w:rsid w:val="002522C0"/>
    <w:rsid w:val="00252AB4"/>
    <w:rsid w:val="00252C82"/>
    <w:rsid w:val="00252C9A"/>
    <w:rsid w:val="00252D94"/>
    <w:rsid w:val="00252DDC"/>
    <w:rsid w:val="002530BF"/>
    <w:rsid w:val="0025358E"/>
    <w:rsid w:val="00253958"/>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17"/>
    <w:rsid w:val="00261335"/>
    <w:rsid w:val="00261965"/>
    <w:rsid w:val="002623A5"/>
    <w:rsid w:val="00262492"/>
    <w:rsid w:val="00262CE4"/>
    <w:rsid w:val="002634CB"/>
    <w:rsid w:val="002635B5"/>
    <w:rsid w:val="00263B56"/>
    <w:rsid w:val="0026421B"/>
    <w:rsid w:val="002647D1"/>
    <w:rsid w:val="00265201"/>
    <w:rsid w:val="00265359"/>
    <w:rsid w:val="002658E7"/>
    <w:rsid w:val="00266622"/>
    <w:rsid w:val="00267317"/>
    <w:rsid w:val="00267702"/>
    <w:rsid w:val="00267822"/>
    <w:rsid w:val="00267D26"/>
    <w:rsid w:val="00270F79"/>
    <w:rsid w:val="0027114E"/>
    <w:rsid w:val="0027136E"/>
    <w:rsid w:val="00271399"/>
    <w:rsid w:val="00272474"/>
    <w:rsid w:val="002728BF"/>
    <w:rsid w:val="002729C7"/>
    <w:rsid w:val="00272CAE"/>
    <w:rsid w:val="002732DD"/>
    <w:rsid w:val="002739D3"/>
    <w:rsid w:val="00273F70"/>
    <w:rsid w:val="002740EA"/>
    <w:rsid w:val="00274205"/>
    <w:rsid w:val="0027453E"/>
    <w:rsid w:val="00274687"/>
    <w:rsid w:val="002746C8"/>
    <w:rsid w:val="00274925"/>
    <w:rsid w:val="0027504A"/>
    <w:rsid w:val="0027693E"/>
    <w:rsid w:val="00276B5C"/>
    <w:rsid w:val="002778DC"/>
    <w:rsid w:val="00277B68"/>
    <w:rsid w:val="00277FC0"/>
    <w:rsid w:val="00280813"/>
    <w:rsid w:val="00280B04"/>
    <w:rsid w:val="00280CB2"/>
    <w:rsid w:val="0028105E"/>
    <w:rsid w:val="00282239"/>
    <w:rsid w:val="00282E22"/>
    <w:rsid w:val="002834C9"/>
    <w:rsid w:val="00283AAC"/>
    <w:rsid w:val="0028415F"/>
    <w:rsid w:val="0028417E"/>
    <w:rsid w:val="002841E9"/>
    <w:rsid w:val="00284391"/>
    <w:rsid w:val="00285070"/>
    <w:rsid w:val="00285405"/>
    <w:rsid w:val="002854F2"/>
    <w:rsid w:val="0028581F"/>
    <w:rsid w:val="00285BFF"/>
    <w:rsid w:val="002865FA"/>
    <w:rsid w:val="002869C0"/>
    <w:rsid w:val="00286E27"/>
    <w:rsid w:val="002870C0"/>
    <w:rsid w:val="00287157"/>
    <w:rsid w:val="00287B34"/>
    <w:rsid w:val="00290240"/>
    <w:rsid w:val="00290633"/>
    <w:rsid w:val="00290FB2"/>
    <w:rsid w:val="002921C4"/>
    <w:rsid w:val="0029221C"/>
    <w:rsid w:val="00293204"/>
    <w:rsid w:val="002932EC"/>
    <w:rsid w:val="0029349B"/>
    <w:rsid w:val="00293AF5"/>
    <w:rsid w:val="00293CD0"/>
    <w:rsid w:val="00294088"/>
    <w:rsid w:val="0029469B"/>
    <w:rsid w:val="00295552"/>
    <w:rsid w:val="00296186"/>
    <w:rsid w:val="00296805"/>
    <w:rsid w:val="0029686A"/>
    <w:rsid w:val="00296B1B"/>
    <w:rsid w:val="00296B60"/>
    <w:rsid w:val="00296B7E"/>
    <w:rsid w:val="00296C72"/>
    <w:rsid w:val="00296FCC"/>
    <w:rsid w:val="0029758D"/>
    <w:rsid w:val="002976AF"/>
    <w:rsid w:val="002977BD"/>
    <w:rsid w:val="00297836"/>
    <w:rsid w:val="00297D98"/>
    <w:rsid w:val="002A0061"/>
    <w:rsid w:val="002A0409"/>
    <w:rsid w:val="002A05C0"/>
    <w:rsid w:val="002A0C38"/>
    <w:rsid w:val="002A10B1"/>
    <w:rsid w:val="002A129F"/>
    <w:rsid w:val="002A1AD8"/>
    <w:rsid w:val="002A23C7"/>
    <w:rsid w:val="002A26EE"/>
    <w:rsid w:val="002A3317"/>
    <w:rsid w:val="002A3B73"/>
    <w:rsid w:val="002A3BFD"/>
    <w:rsid w:val="002A3D10"/>
    <w:rsid w:val="002A3FFD"/>
    <w:rsid w:val="002A4678"/>
    <w:rsid w:val="002A4F99"/>
    <w:rsid w:val="002A51E3"/>
    <w:rsid w:val="002A5215"/>
    <w:rsid w:val="002A5A2D"/>
    <w:rsid w:val="002A5D5F"/>
    <w:rsid w:val="002A6408"/>
    <w:rsid w:val="002A679B"/>
    <w:rsid w:val="002A6ED0"/>
    <w:rsid w:val="002A77BA"/>
    <w:rsid w:val="002B02CB"/>
    <w:rsid w:val="002B05C7"/>
    <w:rsid w:val="002B11FF"/>
    <w:rsid w:val="002B1AB8"/>
    <w:rsid w:val="002B1C8F"/>
    <w:rsid w:val="002B2C2C"/>
    <w:rsid w:val="002B2C81"/>
    <w:rsid w:val="002B40E0"/>
    <w:rsid w:val="002B43AE"/>
    <w:rsid w:val="002B4B40"/>
    <w:rsid w:val="002B4D6F"/>
    <w:rsid w:val="002B6395"/>
    <w:rsid w:val="002B6A7C"/>
    <w:rsid w:val="002B75CC"/>
    <w:rsid w:val="002B7626"/>
    <w:rsid w:val="002B79D0"/>
    <w:rsid w:val="002C034B"/>
    <w:rsid w:val="002C0462"/>
    <w:rsid w:val="002C0B08"/>
    <w:rsid w:val="002C144A"/>
    <w:rsid w:val="002C1E15"/>
    <w:rsid w:val="002C27CE"/>
    <w:rsid w:val="002C3188"/>
    <w:rsid w:val="002C3C5A"/>
    <w:rsid w:val="002C3DD7"/>
    <w:rsid w:val="002C40ED"/>
    <w:rsid w:val="002C4151"/>
    <w:rsid w:val="002C499D"/>
    <w:rsid w:val="002C4E58"/>
    <w:rsid w:val="002C4F68"/>
    <w:rsid w:val="002C5195"/>
    <w:rsid w:val="002C55BD"/>
    <w:rsid w:val="002C71AC"/>
    <w:rsid w:val="002C7B2B"/>
    <w:rsid w:val="002C7C8C"/>
    <w:rsid w:val="002C7CC0"/>
    <w:rsid w:val="002D015C"/>
    <w:rsid w:val="002D087B"/>
    <w:rsid w:val="002D0BCE"/>
    <w:rsid w:val="002D0C99"/>
    <w:rsid w:val="002D1335"/>
    <w:rsid w:val="002D1C47"/>
    <w:rsid w:val="002D1DB1"/>
    <w:rsid w:val="002D2099"/>
    <w:rsid w:val="002D2365"/>
    <w:rsid w:val="002D282D"/>
    <w:rsid w:val="002D3403"/>
    <w:rsid w:val="002D4919"/>
    <w:rsid w:val="002D4A80"/>
    <w:rsid w:val="002D4BDF"/>
    <w:rsid w:val="002D4D1D"/>
    <w:rsid w:val="002D58A5"/>
    <w:rsid w:val="002D5DDD"/>
    <w:rsid w:val="002D606A"/>
    <w:rsid w:val="002D639D"/>
    <w:rsid w:val="002D64C8"/>
    <w:rsid w:val="002D6C8E"/>
    <w:rsid w:val="002D73B9"/>
    <w:rsid w:val="002D7E3E"/>
    <w:rsid w:val="002E05F9"/>
    <w:rsid w:val="002E0B00"/>
    <w:rsid w:val="002E0C9E"/>
    <w:rsid w:val="002E173F"/>
    <w:rsid w:val="002E1743"/>
    <w:rsid w:val="002E17A2"/>
    <w:rsid w:val="002E1E6C"/>
    <w:rsid w:val="002E272E"/>
    <w:rsid w:val="002E2BE9"/>
    <w:rsid w:val="002E3236"/>
    <w:rsid w:val="002E3540"/>
    <w:rsid w:val="002E381B"/>
    <w:rsid w:val="002E38E3"/>
    <w:rsid w:val="002E3BD7"/>
    <w:rsid w:val="002E3BFF"/>
    <w:rsid w:val="002E407E"/>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1D70"/>
    <w:rsid w:val="002F1DC4"/>
    <w:rsid w:val="002F2170"/>
    <w:rsid w:val="002F2D23"/>
    <w:rsid w:val="002F3A50"/>
    <w:rsid w:val="002F423D"/>
    <w:rsid w:val="002F4302"/>
    <w:rsid w:val="002F44B7"/>
    <w:rsid w:val="002F48A3"/>
    <w:rsid w:val="002F48FD"/>
    <w:rsid w:val="002F4A63"/>
    <w:rsid w:val="002F4C00"/>
    <w:rsid w:val="002F4EDB"/>
    <w:rsid w:val="002F4F2E"/>
    <w:rsid w:val="002F58D9"/>
    <w:rsid w:val="002F5C4B"/>
    <w:rsid w:val="002F7510"/>
    <w:rsid w:val="002F7536"/>
    <w:rsid w:val="002F7646"/>
    <w:rsid w:val="002F7C04"/>
    <w:rsid w:val="002F7E3E"/>
    <w:rsid w:val="00300433"/>
    <w:rsid w:val="00300A06"/>
    <w:rsid w:val="00300F21"/>
    <w:rsid w:val="00301EFA"/>
    <w:rsid w:val="003023C5"/>
    <w:rsid w:val="00302414"/>
    <w:rsid w:val="00302631"/>
    <w:rsid w:val="00302D5C"/>
    <w:rsid w:val="00303392"/>
    <w:rsid w:val="003034E9"/>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072C1"/>
    <w:rsid w:val="003103DF"/>
    <w:rsid w:val="0031040B"/>
    <w:rsid w:val="00310840"/>
    <w:rsid w:val="00310C99"/>
    <w:rsid w:val="003119CD"/>
    <w:rsid w:val="00311D14"/>
    <w:rsid w:val="00312010"/>
    <w:rsid w:val="003120C1"/>
    <w:rsid w:val="00312EF8"/>
    <w:rsid w:val="003130CA"/>
    <w:rsid w:val="00313166"/>
    <w:rsid w:val="003139C0"/>
    <w:rsid w:val="0031488A"/>
    <w:rsid w:val="00314C9B"/>
    <w:rsid w:val="00314CDE"/>
    <w:rsid w:val="00314DB7"/>
    <w:rsid w:val="00315017"/>
    <w:rsid w:val="0031556F"/>
    <w:rsid w:val="00316A23"/>
    <w:rsid w:val="003200CE"/>
    <w:rsid w:val="0032018A"/>
    <w:rsid w:val="00320881"/>
    <w:rsid w:val="0032096F"/>
    <w:rsid w:val="00320B8A"/>
    <w:rsid w:val="00320F06"/>
    <w:rsid w:val="003221EB"/>
    <w:rsid w:val="00322EBD"/>
    <w:rsid w:val="00323057"/>
    <w:rsid w:val="003232CF"/>
    <w:rsid w:val="003233B7"/>
    <w:rsid w:val="00323F04"/>
    <w:rsid w:val="00324455"/>
    <w:rsid w:val="00324937"/>
    <w:rsid w:val="00324B0D"/>
    <w:rsid w:val="00324B39"/>
    <w:rsid w:val="00325388"/>
    <w:rsid w:val="00325C68"/>
    <w:rsid w:val="00325D20"/>
    <w:rsid w:val="00326129"/>
    <w:rsid w:val="00326418"/>
    <w:rsid w:val="0032671E"/>
    <w:rsid w:val="003267B9"/>
    <w:rsid w:val="00327140"/>
    <w:rsid w:val="00327B03"/>
    <w:rsid w:val="00327EF9"/>
    <w:rsid w:val="00327FCD"/>
    <w:rsid w:val="00330243"/>
    <w:rsid w:val="00330515"/>
    <w:rsid w:val="00330CB1"/>
    <w:rsid w:val="00330DE0"/>
    <w:rsid w:val="00330EA3"/>
    <w:rsid w:val="00330F43"/>
    <w:rsid w:val="00331B89"/>
    <w:rsid w:val="00331C73"/>
    <w:rsid w:val="003324CA"/>
    <w:rsid w:val="003326E6"/>
    <w:rsid w:val="003329FA"/>
    <w:rsid w:val="00332DD8"/>
    <w:rsid w:val="00332E3C"/>
    <w:rsid w:val="00333865"/>
    <w:rsid w:val="003343CD"/>
    <w:rsid w:val="0033461A"/>
    <w:rsid w:val="00334735"/>
    <w:rsid w:val="003348EF"/>
    <w:rsid w:val="003359A3"/>
    <w:rsid w:val="00335C10"/>
    <w:rsid w:val="00336389"/>
    <w:rsid w:val="003370EF"/>
    <w:rsid w:val="00337613"/>
    <w:rsid w:val="00337A5E"/>
    <w:rsid w:val="0034031F"/>
    <w:rsid w:val="0034056A"/>
    <w:rsid w:val="00340D70"/>
    <w:rsid w:val="0034157C"/>
    <w:rsid w:val="00341635"/>
    <w:rsid w:val="0034176F"/>
    <w:rsid w:val="00341F00"/>
    <w:rsid w:val="00341FEE"/>
    <w:rsid w:val="0034236C"/>
    <w:rsid w:val="003427F4"/>
    <w:rsid w:val="00343EBE"/>
    <w:rsid w:val="003440F3"/>
    <w:rsid w:val="00344A3E"/>
    <w:rsid w:val="003451BF"/>
    <w:rsid w:val="003459DE"/>
    <w:rsid w:val="00345CDD"/>
    <w:rsid w:val="00345EBC"/>
    <w:rsid w:val="00345FF9"/>
    <w:rsid w:val="0034613F"/>
    <w:rsid w:val="0034670C"/>
    <w:rsid w:val="00346BAD"/>
    <w:rsid w:val="00347641"/>
    <w:rsid w:val="003478F5"/>
    <w:rsid w:val="00347912"/>
    <w:rsid w:val="003502AD"/>
    <w:rsid w:val="0035071D"/>
    <w:rsid w:val="003508AD"/>
    <w:rsid w:val="00350DE1"/>
    <w:rsid w:val="003512A7"/>
    <w:rsid w:val="003516CC"/>
    <w:rsid w:val="003526E0"/>
    <w:rsid w:val="00353030"/>
    <w:rsid w:val="00353408"/>
    <w:rsid w:val="00353D8F"/>
    <w:rsid w:val="00354768"/>
    <w:rsid w:val="0035588E"/>
    <w:rsid w:val="0035592A"/>
    <w:rsid w:val="00355FE3"/>
    <w:rsid w:val="00357459"/>
    <w:rsid w:val="00357762"/>
    <w:rsid w:val="00357B2E"/>
    <w:rsid w:val="00357CEF"/>
    <w:rsid w:val="00357FA9"/>
    <w:rsid w:val="00360747"/>
    <w:rsid w:val="003609F7"/>
    <w:rsid w:val="00360B4B"/>
    <w:rsid w:val="00360B6C"/>
    <w:rsid w:val="00360BF5"/>
    <w:rsid w:val="00361027"/>
    <w:rsid w:val="00361435"/>
    <w:rsid w:val="00361788"/>
    <w:rsid w:val="003617C1"/>
    <w:rsid w:val="00361DCA"/>
    <w:rsid w:val="00362266"/>
    <w:rsid w:val="003629C9"/>
    <w:rsid w:val="00363482"/>
    <w:rsid w:val="0036351D"/>
    <w:rsid w:val="003637F6"/>
    <w:rsid w:val="0036383F"/>
    <w:rsid w:val="00363A2D"/>
    <w:rsid w:val="00364132"/>
    <w:rsid w:val="00364621"/>
    <w:rsid w:val="00364AA0"/>
    <w:rsid w:val="00364D22"/>
    <w:rsid w:val="00364D8A"/>
    <w:rsid w:val="0036548D"/>
    <w:rsid w:val="00365D22"/>
    <w:rsid w:val="003662FF"/>
    <w:rsid w:val="003667C5"/>
    <w:rsid w:val="0036684F"/>
    <w:rsid w:val="0036792F"/>
    <w:rsid w:val="00367D7B"/>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6A96"/>
    <w:rsid w:val="00376DC9"/>
    <w:rsid w:val="003771B4"/>
    <w:rsid w:val="0037732A"/>
    <w:rsid w:val="00377C74"/>
    <w:rsid w:val="00377F1B"/>
    <w:rsid w:val="003800D8"/>
    <w:rsid w:val="00380411"/>
    <w:rsid w:val="00380CA3"/>
    <w:rsid w:val="00380D90"/>
    <w:rsid w:val="003812C0"/>
    <w:rsid w:val="00381587"/>
    <w:rsid w:val="003816EF"/>
    <w:rsid w:val="003818FB"/>
    <w:rsid w:val="00382216"/>
    <w:rsid w:val="0038237B"/>
    <w:rsid w:val="0038250D"/>
    <w:rsid w:val="0038297C"/>
    <w:rsid w:val="00382C3A"/>
    <w:rsid w:val="00382CB5"/>
    <w:rsid w:val="00383181"/>
    <w:rsid w:val="00383432"/>
    <w:rsid w:val="00383571"/>
    <w:rsid w:val="003841BB"/>
    <w:rsid w:val="00384829"/>
    <w:rsid w:val="00385043"/>
    <w:rsid w:val="00385177"/>
    <w:rsid w:val="00385D57"/>
    <w:rsid w:val="003861E5"/>
    <w:rsid w:val="00387BA4"/>
    <w:rsid w:val="0039080C"/>
    <w:rsid w:val="00390B43"/>
    <w:rsid w:val="00390EFE"/>
    <w:rsid w:val="00391156"/>
    <w:rsid w:val="00391468"/>
    <w:rsid w:val="003917D1"/>
    <w:rsid w:val="00391A1F"/>
    <w:rsid w:val="00391C71"/>
    <w:rsid w:val="00391CF7"/>
    <w:rsid w:val="00391E5D"/>
    <w:rsid w:val="0039281F"/>
    <w:rsid w:val="00392F02"/>
    <w:rsid w:val="00393306"/>
    <w:rsid w:val="0039354A"/>
    <w:rsid w:val="00393C34"/>
    <w:rsid w:val="00393E97"/>
    <w:rsid w:val="00394151"/>
    <w:rsid w:val="00394216"/>
    <w:rsid w:val="00394A74"/>
    <w:rsid w:val="00394CC9"/>
    <w:rsid w:val="0039533D"/>
    <w:rsid w:val="003957B9"/>
    <w:rsid w:val="003959B1"/>
    <w:rsid w:val="00395BBC"/>
    <w:rsid w:val="003961A7"/>
    <w:rsid w:val="00396303"/>
    <w:rsid w:val="003964AE"/>
    <w:rsid w:val="003969DC"/>
    <w:rsid w:val="00396FEC"/>
    <w:rsid w:val="00397221"/>
    <w:rsid w:val="003975A6"/>
    <w:rsid w:val="00397F67"/>
    <w:rsid w:val="003A06B7"/>
    <w:rsid w:val="003A0816"/>
    <w:rsid w:val="003A14FA"/>
    <w:rsid w:val="003A196D"/>
    <w:rsid w:val="003A1BF3"/>
    <w:rsid w:val="003A1EA4"/>
    <w:rsid w:val="003A249A"/>
    <w:rsid w:val="003A25BD"/>
    <w:rsid w:val="003A317B"/>
    <w:rsid w:val="003A31DA"/>
    <w:rsid w:val="003A3229"/>
    <w:rsid w:val="003A329C"/>
    <w:rsid w:val="003A3B97"/>
    <w:rsid w:val="003A47FD"/>
    <w:rsid w:val="003A4826"/>
    <w:rsid w:val="003A4B42"/>
    <w:rsid w:val="003A4BC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508"/>
    <w:rsid w:val="003C06DA"/>
    <w:rsid w:val="003C0837"/>
    <w:rsid w:val="003C0D2B"/>
    <w:rsid w:val="003C1042"/>
    <w:rsid w:val="003C1867"/>
    <w:rsid w:val="003C1A64"/>
    <w:rsid w:val="003C2936"/>
    <w:rsid w:val="003C2F7F"/>
    <w:rsid w:val="003C2FA7"/>
    <w:rsid w:val="003C3414"/>
    <w:rsid w:val="003C34A0"/>
    <w:rsid w:val="003C37C2"/>
    <w:rsid w:val="003C3C6B"/>
    <w:rsid w:val="003C4768"/>
    <w:rsid w:val="003C4FED"/>
    <w:rsid w:val="003C5081"/>
    <w:rsid w:val="003C50D8"/>
    <w:rsid w:val="003C51B6"/>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298"/>
    <w:rsid w:val="003D246C"/>
    <w:rsid w:val="003D2A12"/>
    <w:rsid w:val="003D3513"/>
    <w:rsid w:val="003D395F"/>
    <w:rsid w:val="003D3C74"/>
    <w:rsid w:val="003D4A8E"/>
    <w:rsid w:val="003D5A5C"/>
    <w:rsid w:val="003D5ADC"/>
    <w:rsid w:val="003D609F"/>
    <w:rsid w:val="003D675A"/>
    <w:rsid w:val="003D6C1E"/>
    <w:rsid w:val="003D6C47"/>
    <w:rsid w:val="003D6F0B"/>
    <w:rsid w:val="003D6F16"/>
    <w:rsid w:val="003D71F3"/>
    <w:rsid w:val="003D75EC"/>
    <w:rsid w:val="003D7986"/>
    <w:rsid w:val="003D7A4C"/>
    <w:rsid w:val="003D7D06"/>
    <w:rsid w:val="003D7FCF"/>
    <w:rsid w:val="003E0B2D"/>
    <w:rsid w:val="003E0C07"/>
    <w:rsid w:val="003E0D2C"/>
    <w:rsid w:val="003E1B49"/>
    <w:rsid w:val="003E2224"/>
    <w:rsid w:val="003E293D"/>
    <w:rsid w:val="003E32CC"/>
    <w:rsid w:val="003E33A0"/>
    <w:rsid w:val="003E35A9"/>
    <w:rsid w:val="003E38B4"/>
    <w:rsid w:val="003E3A86"/>
    <w:rsid w:val="003E3FC1"/>
    <w:rsid w:val="003E492D"/>
    <w:rsid w:val="003E5136"/>
    <w:rsid w:val="003E545C"/>
    <w:rsid w:val="003E658E"/>
    <w:rsid w:val="003E65BD"/>
    <w:rsid w:val="003E69B9"/>
    <w:rsid w:val="003E7070"/>
    <w:rsid w:val="003E75CF"/>
    <w:rsid w:val="003E79DA"/>
    <w:rsid w:val="003E7A37"/>
    <w:rsid w:val="003E7DC1"/>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06B"/>
    <w:rsid w:val="003F3C05"/>
    <w:rsid w:val="003F4592"/>
    <w:rsid w:val="003F491F"/>
    <w:rsid w:val="003F5079"/>
    <w:rsid w:val="003F5320"/>
    <w:rsid w:val="003F54D2"/>
    <w:rsid w:val="003F5ADC"/>
    <w:rsid w:val="003F6109"/>
    <w:rsid w:val="003F795E"/>
    <w:rsid w:val="003F798A"/>
    <w:rsid w:val="004001AD"/>
    <w:rsid w:val="00400A7A"/>
    <w:rsid w:val="00400EC1"/>
    <w:rsid w:val="004012DB"/>
    <w:rsid w:val="004017A5"/>
    <w:rsid w:val="004017E8"/>
    <w:rsid w:val="0040208A"/>
    <w:rsid w:val="0040264C"/>
    <w:rsid w:val="00402A31"/>
    <w:rsid w:val="00403E2A"/>
    <w:rsid w:val="00403F04"/>
    <w:rsid w:val="004045B3"/>
    <w:rsid w:val="00404705"/>
    <w:rsid w:val="0040474E"/>
    <w:rsid w:val="004056A3"/>
    <w:rsid w:val="00405EB6"/>
    <w:rsid w:val="00405F8D"/>
    <w:rsid w:val="0040630B"/>
    <w:rsid w:val="0040698C"/>
    <w:rsid w:val="00406DDB"/>
    <w:rsid w:val="004073F3"/>
    <w:rsid w:val="004074BA"/>
    <w:rsid w:val="004076C8"/>
    <w:rsid w:val="004079A4"/>
    <w:rsid w:val="00407A40"/>
    <w:rsid w:val="00407D2B"/>
    <w:rsid w:val="00410190"/>
    <w:rsid w:val="004102EA"/>
    <w:rsid w:val="004105DB"/>
    <w:rsid w:val="00410E77"/>
    <w:rsid w:val="0041121D"/>
    <w:rsid w:val="0041167D"/>
    <w:rsid w:val="00411DE9"/>
    <w:rsid w:val="00413026"/>
    <w:rsid w:val="00413743"/>
    <w:rsid w:val="00414253"/>
    <w:rsid w:val="004144A7"/>
    <w:rsid w:val="004148FF"/>
    <w:rsid w:val="00414BD6"/>
    <w:rsid w:val="00414DF9"/>
    <w:rsid w:val="00415201"/>
    <w:rsid w:val="0041540E"/>
    <w:rsid w:val="00416B73"/>
    <w:rsid w:val="00416EE8"/>
    <w:rsid w:val="00417113"/>
    <w:rsid w:val="00417600"/>
    <w:rsid w:val="00417A99"/>
    <w:rsid w:val="00420192"/>
    <w:rsid w:val="00420535"/>
    <w:rsid w:val="00420863"/>
    <w:rsid w:val="00420F3C"/>
    <w:rsid w:val="0042110B"/>
    <w:rsid w:val="0042128B"/>
    <w:rsid w:val="004217D4"/>
    <w:rsid w:val="00422361"/>
    <w:rsid w:val="00422655"/>
    <w:rsid w:val="00422BD4"/>
    <w:rsid w:val="00422E0A"/>
    <w:rsid w:val="0042335E"/>
    <w:rsid w:val="0042352E"/>
    <w:rsid w:val="00423637"/>
    <w:rsid w:val="00423673"/>
    <w:rsid w:val="004239B9"/>
    <w:rsid w:val="00423C15"/>
    <w:rsid w:val="00423FE3"/>
    <w:rsid w:val="00425A41"/>
    <w:rsid w:val="00427016"/>
    <w:rsid w:val="00427022"/>
    <w:rsid w:val="004274D8"/>
    <w:rsid w:val="00427F3B"/>
    <w:rsid w:val="00427FFA"/>
    <w:rsid w:val="004301CB"/>
    <w:rsid w:val="004309EF"/>
    <w:rsid w:val="004312BD"/>
    <w:rsid w:val="00431944"/>
    <w:rsid w:val="00431C31"/>
    <w:rsid w:val="00431DD6"/>
    <w:rsid w:val="004327E1"/>
    <w:rsid w:val="0043285A"/>
    <w:rsid w:val="00432A7E"/>
    <w:rsid w:val="00432B2A"/>
    <w:rsid w:val="00432C4D"/>
    <w:rsid w:val="00432C62"/>
    <w:rsid w:val="00432D57"/>
    <w:rsid w:val="00433397"/>
    <w:rsid w:val="004335A3"/>
    <w:rsid w:val="00433B2D"/>
    <w:rsid w:val="00433DAF"/>
    <w:rsid w:val="00433E77"/>
    <w:rsid w:val="00434069"/>
    <w:rsid w:val="004342A0"/>
    <w:rsid w:val="0043453D"/>
    <w:rsid w:val="00434872"/>
    <w:rsid w:val="004348C5"/>
    <w:rsid w:val="00434F4E"/>
    <w:rsid w:val="00435084"/>
    <w:rsid w:val="00435290"/>
    <w:rsid w:val="00435452"/>
    <w:rsid w:val="004359A0"/>
    <w:rsid w:val="00436263"/>
    <w:rsid w:val="0043643A"/>
    <w:rsid w:val="00436726"/>
    <w:rsid w:val="004372F6"/>
    <w:rsid w:val="00437606"/>
    <w:rsid w:val="004377B5"/>
    <w:rsid w:val="004401A4"/>
    <w:rsid w:val="0044023C"/>
    <w:rsid w:val="004404BA"/>
    <w:rsid w:val="0044086E"/>
    <w:rsid w:val="00440C6D"/>
    <w:rsid w:val="00440DAC"/>
    <w:rsid w:val="0044125C"/>
    <w:rsid w:val="004414CD"/>
    <w:rsid w:val="0044183B"/>
    <w:rsid w:val="00441C17"/>
    <w:rsid w:val="004422CD"/>
    <w:rsid w:val="00442A68"/>
    <w:rsid w:val="004431AA"/>
    <w:rsid w:val="0044355E"/>
    <w:rsid w:val="0044397D"/>
    <w:rsid w:val="00443FD4"/>
    <w:rsid w:val="004445A4"/>
    <w:rsid w:val="00444846"/>
    <w:rsid w:val="00445605"/>
    <w:rsid w:val="00445800"/>
    <w:rsid w:val="0044602B"/>
    <w:rsid w:val="0044606C"/>
    <w:rsid w:val="00446644"/>
    <w:rsid w:val="00446EAF"/>
    <w:rsid w:val="004473B4"/>
    <w:rsid w:val="004478DB"/>
    <w:rsid w:val="00447FBC"/>
    <w:rsid w:val="00450426"/>
    <w:rsid w:val="00450852"/>
    <w:rsid w:val="00450BBE"/>
    <w:rsid w:val="004517A7"/>
    <w:rsid w:val="00451998"/>
    <w:rsid w:val="00452501"/>
    <w:rsid w:val="00452F31"/>
    <w:rsid w:val="004532E8"/>
    <w:rsid w:val="00453F2F"/>
    <w:rsid w:val="00454DF4"/>
    <w:rsid w:val="00454F21"/>
    <w:rsid w:val="00454F99"/>
    <w:rsid w:val="00454FAD"/>
    <w:rsid w:val="00455884"/>
    <w:rsid w:val="00455B22"/>
    <w:rsid w:val="00456226"/>
    <w:rsid w:val="0045683A"/>
    <w:rsid w:val="00456AB3"/>
    <w:rsid w:val="00457EE2"/>
    <w:rsid w:val="004603DF"/>
    <w:rsid w:val="00460B3E"/>
    <w:rsid w:val="00461099"/>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993"/>
    <w:rsid w:val="00466DA4"/>
    <w:rsid w:val="004672D9"/>
    <w:rsid w:val="0046775E"/>
    <w:rsid w:val="0046778F"/>
    <w:rsid w:val="00467BC0"/>
    <w:rsid w:val="00470D35"/>
    <w:rsid w:val="00471079"/>
    <w:rsid w:val="00471B2D"/>
    <w:rsid w:val="00472250"/>
    <w:rsid w:val="004729B1"/>
    <w:rsid w:val="00472C48"/>
    <w:rsid w:val="00473355"/>
    <w:rsid w:val="00473574"/>
    <w:rsid w:val="004740F6"/>
    <w:rsid w:val="00474729"/>
    <w:rsid w:val="00474DF5"/>
    <w:rsid w:val="00475097"/>
    <w:rsid w:val="00475612"/>
    <w:rsid w:val="00475ACA"/>
    <w:rsid w:val="00476B1E"/>
    <w:rsid w:val="00477349"/>
    <w:rsid w:val="00477AFF"/>
    <w:rsid w:val="00481368"/>
    <w:rsid w:val="00481BD8"/>
    <w:rsid w:val="004828F1"/>
    <w:rsid w:val="00482B06"/>
    <w:rsid w:val="00482C99"/>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3D1"/>
    <w:rsid w:val="00495637"/>
    <w:rsid w:val="004956C9"/>
    <w:rsid w:val="0049580B"/>
    <w:rsid w:val="00495E30"/>
    <w:rsid w:val="00495E5F"/>
    <w:rsid w:val="00495E6C"/>
    <w:rsid w:val="00496D08"/>
    <w:rsid w:val="00496D59"/>
    <w:rsid w:val="004973D1"/>
    <w:rsid w:val="0049741B"/>
    <w:rsid w:val="004976A7"/>
    <w:rsid w:val="00497852"/>
    <w:rsid w:val="00497A03"/>
    <w:rsid w:val="00497DF8"/>
    <w:rsid w:val="004A0292"/>
    <w:rsid w:val="004A038E"/>
    <w:rsid w:val="004A05F0"/>
    <w:rsid w:val="004A137C"/>
    <w:rsid w:val="004A187C"/>
    <w:rsid w:val="004A204A"/>
    <w:rsid w:val="004A282A"/>
    <w:rsid w:val="004A28E2"/>
    <w:rsid w:val="004A2B6E"/>
    <w:rsid w:val="004A2DFC"/>
    <w:rsid w:val="004A38DE"/>
    <w:rsid w:val="004A4273"/>
    <w:rsid w:val="004A42A7"/>
    <w:rsid w:val="004A454B"/>
    <w:rsid w:val="004A6A25"/>
    <w:rsid w:val="004A6F6E"/>
    <w:rsid w:val="004A74F3"/>
    <w:rsid w:val="004A7B1E"/>
    <w:rsid w:val="004A7DE8"/>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5F82"/>
    <w:rsid w:val="004B6441"/>
    <w:rsid w:val="004B64D8"/>
    <w:rsid w:val="004B6549"/>
    <w:rsid w:val="004B68F4"/>
    <w:rsid w:val="004B6F0E"/>
    <w:rsid w:val="004B6F9C"/>
    <w:rsid w:val="004B7689"/>
    <w:rsid w:val="004B7AAC"/>
    <w:rsid w:val="004B7B2A"/>
    <w:rsid w:val="004B7C60"/>
    <w:rsid w:val="004C01F2"/>
    <w:rsid w:val="004C0838"/>
    <w:rsid w:val="004C0975"/>
    <w:rsid w:val="004C0D02"/>
    <w:rsid w:val="004C11E5"/>
    <w:rsid w:val="004C149D"/>
    <w:rsid w:val="004C1A8E"/>
    <w:rsid w:val="004C1C9A"/>
    <w:rsid w:val="004C226E"/>
    <w:rsid w:val="004C2D36"/>
    <w:rsid w:val="004C321F"/>
    <w:rsid w:val="004C446A"/>
    <w:rsid w:val="004C69BF"/>
    <w:rsid w:val="004C6A32"/>
    <w:rsid w:val="004C6DCA"/>
    <w:rsid w:val="004C72C7"/>
    <w:rsid w:val="004C7862"/>
    <w:rsid w:val="004C7A22"/>
    <w:rsid w:val="004D0378"/>
    <w:rsid w:val="004D071C"/>
    <w:rsid w:val="004D1157"/>
    <w:rsid w:val="004D13F0"/>
    <w:rsid w:val="004D1564"/>
    <w:rsid w:val="004D3AF6"/>
    <w:rsid w:val="004D3F87"/>
    <w:rsid w:val="004D3FA9"/>
    <w:rsid w:val="004D40A3"/>
    <w:rsid w:val="004D4218"/>
    <w:rsid w:val="004D486D"/>
    <w:rsid w:val="004D48DE"/>
    <w:rsid w:val="004D4931"/>
    <w:rsid w:val="004D4BFB"/>
    <w:rsid w:val="004D4C86"/>
    <w:rsid w:val="004D51A2"/>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6C2"/>
    <w:rsid w:val="004E5AFE"/>
    <w:rsid w:val="004E5B05"/>
    <w:rsid w:val="004E5CB3"/>
    <w:rsid w:val="004E5E30"/>
    <w:rsid w:val="004E6705"/>
    <w:rsid w:val="004E6967"/>
    <w:rsid w:val="004E6BF3"/>
    <w:rsid w:val="004E6DA4"/>
    <w:rsid w:val="004E6E54"/>
    <w:rsid w:val="004E7064"/>
    <w:rsid w:val="004E78C8"/>
    <w:rsid w:val="004F1059"/>
    <w:rsid w:val="004F1360"/>
    <w:rsid w:val="004F1899"/>
    <w:rsid w:val="004F1F5B"/>
    <w:rsid w:val="004F2825"/>
    <w:rsid w:val="004F2BF9"/>
    <w:rsid w:val="004F2BFC"/>
    <w:rsid w:val="004F2E53"/>
    <w:rsid w:val="004F37F0"/>
    <w:rsid w:val="004F3B49"/>
    <w:rsid w:val="004F4207"/>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CBE"/>
    <w:rsid w:val="004F7CC0"/>
    <w:rsid w:val="004F7E8A"/>
    <w:rsid w:val="004F7ED0"/>
    <w:rsid w:val="004F7F2B"/>
    <w:rsid w:val="005003DF"/>
    <w:rsid w:val="005007E2"/>
    <w:rsid w:val="00501D13"/>
    <w:rsid w:val="00501E88"/>
    <w:rsid w:val="00502A3E"/>
    <w:rsid w:val="00502DAF"/>
    <w:rsid w:val="00503640"/>
    <w:rsid w:val="00503E5C"/>
    <w:rsid w:val="00504C8A"/>
    <w:rsid w:val="00505175"/>
    <w:rsid w:val="00505386"/>
    <w:rsid w:val="00505DFD"/>
    <w:rsid w:val="005067A1"/>
    <w:rsid w:val="005068E4"/>
    <w:rsid w:val="00506CAE"/>
    <w:rsid w:val="00507514"/>
    <w:rsid w:val="00507B00"/>
    <w:rsid w:val="00507B9C"/>
    <w:rsid w:val="00507F69"/>
    <w:rsid w:val="00510ACD"/>
    <w:rsid w:val="00511049"/>
    <w:rsid w:val="00511476"/>
    <w:rsid w:val="00511865"/>
    <w:rsid w:val="0051215D"/>
    <w:rsid w:val="00512F02"/>
    <w:rsid w:val="005130E8"/>
    <w:rsid w:val="00513C76"/>
    <w:rsid w:val="00513DA9"/>
    <w:rsid w:val="0051409A"/>
    <w:rsid w:val="00514F9E"/>
    <w:rsid w:val="005152FC"/>
    <w:rsid w:val="005156F6"/>
    <w:rsid w:val="00515806"/>
    <w:rsid w:val="00515953"/>
    <w:rsid w:val="005167E8"/>
    <w:rsid w:val="00516FE0"/>
    <w:rsid w:val="0051748E"/>
    <w:rsid w:val="00517654"/>
    <w:rsid w:val="00517B05"/>
    <w:rsid w:val="00521297"/>
    <w:rsid w:val="0052151E"/>
    <w:rsid w:val="00522464"/>
    <w:rsid w:val="00522E95"/>
    <w:rsid w:val="00524880"/>
    <w:rsid w:val="00524D75"/>
    <w:rsid w:val="005250F6"/>
    <w:rsid w:val="005254C3"/>
    <w:rsid w:val="00525799"/>
    <w:rsid w:val="00525E31"/>
    <w:rsid w:val="005262F0"/>
    <w:rsid w:val="005263E6"/>
    <w:rsid w:val="00526714"/>
    <w:rsid w:val="00526D84"/>
    <w:rsid w:val="00526E66"/>
    <w:rsid w:val="0052707B"/>
    <w:rsid w:val="0052780F"/>
    <w:rsid w:val="0052782A"/>
    <w:rsid w:val="00527E0B"/>
    <w:rsid w:val="005307EB"/>
    <w:rsid w:val="00531558"/>
    <w:rsid w:val="00531B46"/>
    <w:rsid w:val="00532584"/>
    <w:rsid w:val="005327B6"/>
    <w:rsid w:val="00532805"/>
    <w:rsid w:val="00532855"/>
    <w:rsid w:val="00532DBA"/>
    <w:rsid w:val="00532FEC"/>
    <w:rsid w:val="005331CE"/>
    <w:rsid w:val="005335E6"/>
    <w:rsid w:val="00533B00"/>
    <w:rsid w:val="00533D79"/>
    <w:rsid w:val="00533EB7"/>
    <w:rsid w:val="005340DE"/>
    <w:rsid w:val="005342A2"/>
    <w:rsid w:val="00534980"/>
    <w:rsid w:val="00534C5F"/>
    <w:rsid w:val="0053509D"/>
    <w:rsid w:val="005352D0"/>
    <w:rsid w:val="00535AE1"/>
    <w:rsid w:val="00535BB4"/>
    <w:rsid w:val="00535E13"/>
    <w:rsid w:val="00536154"/>
    <w:rsid w:val="0053650A"/>
    <w:rsid w:val="005365B4"/>
    <w:rsid w:val="00536833"/>
    <w:rsid w:val="00537260"/>
    <w:rsid w:val="00537F2E"/>
    <w:rsid w:val="0054008E"/>
    <w:rsid w:val="00540482"/>
    <w:rsid w:val="00540AD9"/>
    <w:rsid w:val="00541355"/>
    <w:rsid w:val="00541B5E"/>
    <w:rsid w:val="00542769"/>
    <w:rsid w:val="0054310D"/>
    <w:rsid w:val="00543144"/>
    <w:rsid w:val="00543899"/>
    <w:rsid w:val="00543A71"/>
    <w:rsid w:val="00543E5A"/>
    <w:rsid w:val="00544214"/>
    <w:rsid w:val="005443F1"/>
    <w:rsid w:val="00544546"/>
    <w:rsid w:val="00544F7A"/>
    <w:rsid w:val="00545421"/>
    <w:rsid w:val="00547B0A"/>
    <w:rsid w:val="005502BC"/>
    <w:rsid w:val="00550AF1"/>
    <w:rsid w:val="00550CA9"/>
    <w:rsid w:val="00551763"/>
    <w:rsid w:val="00551FCA"/>
    <w:rsid w:val="00552786"/>
    <w:rsid w:val="0055355C"/>
    <w:rsid w:val="005538B3"/>
    <w:rsid w:val="00553913"/>
    <w:rsid w:val="00554B68"/>
    <w:rsid w:val="00554D97"/>
    <w:rsid w:val="00554F48"/>
    <w:rsid w:val="00554F7D"/>
    <w:rsid w:val="005553B8"/>
    <w:rsid w:val="00555C92"/>
    <w:rsid w:val="00556226"/>
    <w:rsid w:val="005567C9"/>
    <w:rsid w:val="00556E5D"/>
    <w:rsid w:val="005576F7"/>
    <w:rsid w:val="00557DCB"/>
    <w:rsid w:val="00557E16"/>
    <w:rsid w:val="00560166"/>
    <w:rsid w:val="0056060B"/>
    <w:rsid w:val="00560716"/>
    <w:rsid w:val="005607A9"/>
    <w:rsid w:val="00561722"/>
    <w:rsid w:val="0056188B"/>
    <w:rsid w:val="005619C0"/>
    <w:rsid w:val="00561D07"/>
    <w:rsid w:val="00561D36"/>
    <w:rsid w:val="00562C3D"/>
    <w:rsid w:val="0056379F"/>
    <w:rsid w:val="00563F76"/>
    <w:rsid w:val="005641BA"/>
    <w:rsid w:val="005648D7"/>
    <w:rsid w:val="0056530E"/>
    <w:rsid w:val="0056539A"/>
    <w:rsid w:val="00565538"/>
    <w:rsid w:val="00565866"/>
    <w:rsid w:val="00565886"/>
    <w:rsid w:val="005658E2"/>
    <w:rsid w:val="00566163"/>
    <w:rsid w:val="00566522"/>
    <w:rsid w:val="005671E3"/>
    <w:rsid w:val="00567455"/>
    <w:rsid w:val="0056774B"/>
    <w:rsid w:val="00567FC0"/>
    <w:rsid w:val="005704AC"/>
    <w:rsid w:val="00570586"/>
    <w:rsid w:val="005706DD"/>
    <w:rsid w:val="00570B23"/>
    <w:rsid w:val="005719CC"/>
    <w:rsid w:val="00571CF8"/>
    <w:rsid w:val="00572669"/>
    <w:rsid w:val="00572AE3"/>
    <w:rsid w:val="005737D6"/>
    <w:rsid w:val="00573891"/>
    <w:rsid w:val="0057391B"/>
    <w:rsid w:val="00573A64"/>
    <w:rsid w:val="00573CEB"/>
    <w:rsid w:val="00574170"/>
    <w:rsid w:val="00574420"/>
    <w:rsid w:val="00575814"/>
    <w:rsid w:val="00575ED0"/>
    <w:rsid w:val="00576080"/>
    <w:rsid w:val="00576682"/>
    <w:rsid w:val="00576D83"/>
    <w:rsid w:val="00577A1E"/>
    <w:rsid w:val="00577E94"/>
    <w:rsid w:val="0058025A"/>
    <w:rsid w:val="0058081E"/>
    <w:rsid w:val="005816AC"/>
    <w:rsid w:val="00581EC4"/>
    <w:rsid w:val="0058268D"/>
    <w:rsid w:val="00582A1A"/>
    <w:rsid w:val="00582A6B"/>
    <w:rsid w:val="0058327E"/>
    <w:rsid w:val="0058368D"/>
    <w:rsid w:val="005837E6"/>
    <w:rsid w:val="00583984"/>
    <w:rsid w:val="00583FF2"/>
    <w:rsid w:val="0058430F"/>
    <w:rsid w:val="00585287"/>
    <w:rsid w:val="0058640B"/>
    <w:rsid w:val="00586B81"/>
    <w:rsid w:val="00586D95"/>
    <w:rsid w:val="0058737D"/>
    <w:rsid w:val="005873E4"/>
    <w:rsid w:val="005877E7"/>
    <w:rsid w:val="00587877"/>
    <w:rsid w:val="00587F45"/>
    <w:rsid w:val="00590356"/>
    <w:rsid w:val="00592018"/>
    <w:rsid w:val="005925C7"/>
    <w:rsid w:val="00592BA8"/>
    <w:rsid w:val="00593032"/>
    <w:rsid w:val="005930AF"/>
    <w:rsid w:val="00593184"/>
    <w:rsid w:val="0059323C"/>
    <w:rsid w:val="0059391C"/>
    <w:rsid w:val="00593B2E"/>
    <w:rsid w:val="00593D33"/>
    <w:rsid w:val="005942B8"/>
    <w:rsid w:val="005942D5"/>
    <w:rsid w:val="00594607"/>
    <w:rsid w:val="0059466A"/>
    <w:rsid w:val="00594752"/>
    <w:rsid w:val="0059533D"/>
    <w:rsid w:val="005955BA"/>
    <w:rsid w:val="0059592B"/>
    <w:rsid w:val="00595F5A"/>
    <w:rsid w:val="00596AB4"/>
    <w:rsid w:val="00596DA7"/>
    <w:rsid w:val="00596FF9"/>
    <w:rsid w:val="00597A64"/>
    <w:rsid w:val="00597E5D"/>
    <w:rsid w:val="005A049E"/>
    <w:rsid w:val="005A0541"/>
    <w:rsid w:val="005A085B"/>
    <w:rsid w:val="005A2608"/>
    <w:rsid w:val="005A29EA"/>
    <w:rsid w:val="005A2E56"/>
    <w:rsid w:val="005A329D"/>
    <w:rsid w:val="005A3DE6"/>
    <w:rsid w:val="005A4651"/>
    <w:rsid w:val="005A4A69"/>
    <w:rsid w:val="005A5278"/>
    <w:rsid w:val="005A5467"/>
    <w:rsid w:val="005A55AD"/>
    <w:rsid w:val="005A5966"/>
    <w:rsid w:val="005A5CD5"/>
    <w:rsid w:val="005A7A96"/>
    <w:rsid w:val="005A7AA5"/>
    <w:rsid w:val="005B0411"/>
    <w:rsid w:val="005B0567"/>
    <w:rsid w:val="005B0AD9"/>
    <w:rsid w:val="005B0F9F"/>
    <w:rsid w:val="005B167C"/>
    <w:rsid w:val="005B1B59"/>
    <w:rsid w:val="005B2326"/>
    <w:rsid w:val="005B2F48"/>
    <w:rsid w:val="005B3367"/>
    <w:rsid w:val="005B398A"/>
    <w:rsid w:val="005B3CC6"/>
    <w:rsid w:val="005B3D90"/>
    <w:rsid w:val="005B4257"/>
    <w:rsid w:val="005B4429"/>
    <w:rsid w:val="005B448B"/>
    <w:rsid w:val="005B4897"/>
    <w:rsid w:val="005B5E34"/>
    <w:rsid w:val="005B5F79"/>
    <w:rsid w:val="005B6A10"/>
    <w:rsid w:val="005B6C6D"/>
    <w:rsid w:val="005B6F9F"/>
    <w:rsid w:val="005B73AA"/>
    <w:rsid w:val="005B74F0"/>
    <w:rsid w:val="005B792A"/>
    <w:rsid w:val="005C074B"/>
    <w:rsid w:val="005C0D66"/>
    <w:rsid w:val="005C1017"/>
    <w:rsid w:val="005C154E"/>
    <w:rsid w:val="005C1723"/>
    <w:rsid w:val="005C222C"/>
    <w:rsid w:val="005C243F"/>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0C28"/>
    <w:rsid w:val="005D12F9"/>
    <w:rsid w:val="005D13CB"/>
    <w:rsid w:val="005D1853"/>
    <w:rsid w:val="005D1A0F"/>
    <w:rsid w:val="005D1BBD"/>
    <w:rsid w:val="005D2787"/>
    <w:rsid w:val="005D3511"/>
    <w:rsid w:val="005D38FB"/>
    <w:rsid w:val="005D3EB3"/>
    <w:rsid w:val="005D47EC"/>
    <w:rsid w:val="005D4EF1"/>
    <w:rsid w:val="005D5963"/>
    <w:rsid w:val="005D6217"/>
    <w:rsid w:val="005D636E"/>
    <w:rsid w:val="005D658D"/>
    <w:rsid w:val="005D717C"/>
    <w:rsid w:val="005D7204"/>
    <w:rsid w:val="005D7825"/>
    <w:rsid w:val="005D7C23"/>
    <w:rsid w:val="005E04D0"/>
    <w:rsid w:val="005E05A6"/>
    <w:rsid w:val="005E0962"/>
    <w:rsid w:val="005E0F8D"/>
    <w:rsid w:val="005E19B4"/>
    <w:rsid w:val="005E1EA6"/>
    <w:rsid w:val="005E1EE7"/>
    <w:rsid w:val="005E25A4"/>
    <w:rsid w:val="005E2803"/>
    <w:rsid w:val="005E2BEB"/>
    <w:rsid w:val="005E2E0D"/>
    <w:rsid w:val="005E3A2A"/>
    <w:rsid w:val="005E3C68"/>
    <w:rsid w:val="005E3E2E"/>
    <w:rsid w:val="005E3F98"/>
    <w:rsid w:val="005E484E"/>
    <w:rsid w:val="005E4E96"/>
    <w:rsid w:val="005E534E"/>
    <w:rsid w:val="005E597B"/>
    <w:rsid w:val="005E59A8"/>
    <w:rsid w:val="005E5CBA"/>
    <w:rsid w:val="005E684F"/>
    <w:rsid w:val="005E6BCB"/>
    <w:rsid w:val="005E6BDC"/>
    <w:rsid w:val="005E7419"/>
    <w:rsid w:val="005E7948"/>
    <w:rsid w:val="005E7A84"/>
    <w:rsid w:val="005E7E5C"/>
    <w:rsid w:val="005F0059"/>
    <w:rsid w:val="005F03E6"/>
    <w:rsid w:val="005F0E1C"/>
    <w:rsid w:val="005F15A5"/>
    <w:rsid w:val="005F1DA6"/>
    <w:rsid w:val="005F211C"/>
    <w:rsid w:val="005F2549"/>
    <w:rsid w:val="005F26A6"/>
    <w:rsid w:val="005F2818"/>
    <w:rsid w:val="005F2827"/>
    <w:rsid w:val="005F2A90"/>
    <w:rsid w:val="005F2E81"/>
    <w:rsid w:val="005F30B5"/>
    <w:rsid w:val="005F3CB3"/>
    <w:rsid w:val="005F4370"/>
    <w:rsid w:val="005F4549"/>
    <w:rsid w:val="005F4E93"/>
    <w:rsid w:val="005F4FE7"/>
    <w:rsid w:val="005F5101"/>
    <w:rsid w:val="005F5A0B"/>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5C7A"/>
    <w:rsid w:val="006064AB"/>
    <w:rsid w:val="00606843"/>
    <w:rsid w:val="00606BB2"/>
    <w:rsid w:val="006070C5"/>
    <w:rsid w:val="00607638"/>
    <w:rsid w:val="006077F9"/>
    <w:rsid w:val="0060793F"/>
    <w:rsid w:val="00607C85"/>
    <w:rsid w:val="00607FED"/>
    <w:rsid w:val="006102C5"/>
    <w:rsid w:val="006105CF"/>
    <w:rsid w:val="0061093F"/>
    <w:rsid w:val="00610E2B"/>
    <w:rsid w:val="00611D5B"/>
    <w:rsid w:val="00611E72"/>
    <w:rsid w:val="00612119"/>
    <w:rsid w:val="006123A2"/>
    <w:rsid w:val="00612DA4"/>
    <w:rsid w:val="00613713"/>
    <w:rsid w:val="00614228"/>
    <w:rsid w:val="0061423A"/>
    <w:rsid w:val="0061484B"/>
    <w:rsid w:val="00614FB7"/>
    <w:rsid w:val="00615801"/>
    <w:rsid w:val="00615A7F"/>
    <w:rsid w:val="0061626C"/>
    <w:rsid w:val="00617319"/>
    <w:rsid w:val="006173AF"/>
    <w:rsid w:val="0061750F"/>
    <w:rsid w:val="006178BC"/>
    <w:rsid w:val="006200D6"/>
    <w:rsid w:val="006205C1"/>
    <w:rsid w:val="006206C4"/>
    <w:rsid w:val="00620BAE"/>
    <w:rsid w:val="00620D81"/>
    <w:rsid w:val="0062180E"/>
    <w:rsid w:val="00622174"/>
    <w:rsid w:val="00622418"/>
    <w:rsid w:val="00622D66"/>
    <w:rsid w:val="0062340D"/>
    <w:rsid w:val="00623E00"/>
    <w:rsid w:val="00623FDF"/>
    <w:rsid w:val="0062416F"/>
    <w:rsid w:val="006244AB"/>
    <w:rsid w:val="006246D8"/>
    <w:rsid w:val="00624B89"/>
    <w:rsid w:val="00624DF0"/>
    <w:rsid w:val="00624E83"/>
    <w:rsid w:val="006252F1"/>
    <w:rsid w:val="0062557A"/>
    <w:rsid w:val="006258FC"/>
    <w:rsid w:val="0062606D"/>
    <w:rsid w:val="006261CB"/>
    <w:rsid w:val="0062624E"/>
    <w:rsid w:val="006265A4"/>
    <w:rsid w:val="00626A59"/>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99"/>
    <w:rsid w:val="00633CAB"/>
    <w:rsid w:val="006340A3"/>
    <w:rsid w:val="006343B5"/>
    <w:rsid w:val="006344A4"/>
    <w:rsid w:val="00634AC4"/>
    <w:rsid w:val="00634B97"/>
    <w:rsid w:val="0063533C"/>
    <w:rsid w:val="006353BB"/>
    <w:rsid w:val="00635564"/>
    <w:rsid w:val="00635FF3"/>
    <w:rsid w:val="00636514"/>
    <w:rsid w:val="00636784"/>
    <w:rsid w:val="006367ED"/>
    <w:rsid w:val="00636D56"/>
    <w:rsid w:val="006375DA"/>
    <w:rsid w:val="00637A6C"/>
    <w:rsid w:val="00637C32"/>
    <w:rsid w:val="00637E73"/>
    <w:rsid w:val="006404BF"/>
    <w:rsid w:val="00640636"/>
    <w:rsid w:val="006411FD"/>
    <w:rsid w:val="006412DC"/>
    <w:rsid w:val="006415CF"/>
    <w:rsid w:val="00641A6B"/>
    <w:rsid w:val="00641F5E"/>
    <w:rsid w:val="00642989"/>
    <w:rsid w:val="006430E1"/>
    <w:rsid w:val="006435E0"/>
    <w:rsid w:val="00643C51"/>
    <w:rsid w:val="00643CD3"/>
    <w:rsid w:val="00643DE4"/>
    <w:rsid w:val="00643EC5"/>
    <w:rsid w:val="006445E9"/>
    <w:rsid w:val="00644C82"/>
    <w:rsid w:val="00644DBE"/>
    <w:rsid w:val="0064505F"/>
    <w:rsid w:val="00645519"/>
    <w:rsid w:val="00645EA5"/>
    <w:rsid w:val="006462C2"/>
    <w:rsid w:val="00646A17"/>
    <w:rsid w:val="00647908"/>
    <w:rsid w:val="00647987"/>
    <w:rsid w:val="006504F0"/>
    <w:rsid w:val="006508C4"/>
    <w:rsid w:val="00650A49"/>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34B1"/>
    <w:rsid w:val="00663B0F"/>
    <w:rsid w:val="00664C83"/>
    <w:rsid w:val="006653A3"/>
    <w:rsid w:val="00665702"/>
    <w:rsid w:val="0066686D"/>
    <w:rsid w:val="00667665"/>
    <w:rsid w:val="006677A5"/>
    <w:rsid w:val="00667AAC"/>
    <w:rsid w:val="00667EAC"/>
    <w:rsid w:val="00667F12"/>
    <w:rsid w:val="0067008C"/>
    <w:rsid w:val="00671201"/>
    <w:rsid w:val="006713F8"/>
    <w:rsid w:val="0067184D"/>
    <w:rsid w:val="00671E7A"/>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77E2F"/>
    <w:rsid w:val="00680984"/>
    <w:rsid w:val="00680C19"/>
    <w:rsid w:val="00681175"/>
    <w:rsid w:val="00681C24"/>
    <w:rsid w:val="00682203"/>
    <w:rsid w:val="006829AC"/>
    <w:rsid w:val="00683163"/>
    <w:rsid w:val="00683F7E"/>
    <w:rsid w:val="00683F8C"/>
    <w:rsid w:val="00684156"/>
    <w:rsid w:val="006843AF"/>
    <w:rsid w:val="00685145"/>
    <w:rsid w:val="00685CE2"/>
    <w:rsid w:val="00686AB1"/>
    <w:rsid w:val="00686C73"/>
    <w:rsid w:val="0069074E"/>
    <w:rsid w:val="00690A15"/>
    <w:rsid w:val="00690ECD"/>
    <w:rsid w:val="006913F1"/>
    <w:rsid w:val="00691738"/>
    <w:rsid w:val="0069257A"/>
    <w:rsid w:val="00692905"/>
    <w:rsid w:val="00693226"/>
    <w:rsid w:val="00693368"/>
    <w:rsid w:val="00693486"/>
    <w:rsid w:val="006937AF"/>
    <w:rsid w:val="006937D5"/>
    <w:rsid w:val="0069399C"/>
    <w:rsid w:val="00693B21"/>
    <w:rsid w:val="006947F0"/>
    <w:rsid w:val="00694B07"/>
    <w:rsid w:val="00694BAD"/>
    <w:rsid w:val="00694E4D"/>
    <w:rsid w:val="00695007"/>
    <w:rsid w:val="00695D19"/>
    <w:rsid w:val="00695ED0"/>
    <w:rsid w:val="006968C9"/>
    <w:rsid w:val="00696D35"/>
    <w:rsid w:val="00697217"/>
    <w:rsid w:val="0069757C"/>
    <w:rsid w:val="006A0271"/>
    <w:rsid w:val="006A08EC"/>
    <w:rsid w:val="006A0E7F"/>
    <w:rsid w:val="006A0FC3"/>
    <w:rsid w:val="006A16FF"/>
    <w:rsid w:val="006A1A30"/>
    <w:rsid w:val="006A2312"/>
    <w:rsid w:val="006A23E8"/>
    <w:rsid w:val="006A2474"/>
    <w:rsid w:val="006A28BE"/>
    <w:rsid w:val="006A2A7D"/>
    <w:rsid w:val="006A2D74"/>
    <w:rsid w:val="006A2DE4"/>
    <w:rsid w:val="006A2ED4"/>
    <w:rsid w:val="006A30E2"/>
    <w:rsid w:val="006A3D8B"/>
    <w:rsid w:val="006A41F1"/>
    <w:rsid w:val="006A456C"/>
    <w:rsid w:val="006A4FF4"/>
    <w:rsid w:val="006A50B5"/>
    <w:rsid w:val="006A549A"/>
    <w:rsid w:val="006A5CC9"/>
    <w:rsid w:val="006A61DE"/>
    <w:rsid w:val="006A64C8"/>
    <w:rsid w:val="006A6823"/>
    <w:rsid w:val="006A6AFD"/>
    <w:rsid w:val="006A74C2"/>
    <w:rsid w:val="006B0041"/>
    <w:rsid w:val="006B03AA"/>
    <w:rsid w:val="006B083A"/>
    <w:rsid w:val="006B08DE"/>
    <w:rsid w:val="006B0935"/>
    <w:rsid w:val="006B1C59"/>
    <w:rsid w:val="006B238C"/>
    <w:rsid w:val="006B244F"/>
    <w:rsid w:val="006B359E"/>
    <w:rsid w:val="006B391F"/>
    <w:rsid w:val="006B3E16"/>
    <w:rsid w:val="006B3F5D"/>
    <w:rsid w:val="006B4331"/>
    <w:rsid w:val="006B49F6"/>
    <w:rsid w:val="006B4C5F"/>
    <w:rsid w:val="006B4E96"/>
    <w:rsid w:val="006B5DD2"/>
    <w:rsid w:val="006B5E24"/>
    <w:rsid w:val="006B6519"/>
    <w:rsid w:val="006B6D6C"/>
    <w:rsid w:val="006B6DAA"/>
    <w:rsid w:val="006B7132"/>
    <w:rsid w:val="006B746C"/>
    <w:rsid w:val="006B7D70"/>
    <w:rsid w:val="006C0A93"/>
    <w:rsid w:val="006C0E09"/>
    <w:rsid w:val="006C1133"/>
    <w:rsid w:val="006C18B7"/>
    <w:rsid w:val="006C19D1"/>
    <w:rsid w:val="006C2C1C"/>
    <w:rsid w:val="006C35B4"/>
    <w:rsid w:val="006C3896"/>
    <w:rsid w:val="006C38E6"/>
    <w:rsid w:val="006C3C18"/>
    <w:rsid w:val="006C3CA0"/>
    <w:rsid w:val="006C3E1E"/>
    <w:rsid w:val="006C3F36"/>
    <w:rsid w:val="006C4179"/>
    <w:rsid w:val="006C4255"/>
    <w:rsid w:val="006C428B"/>
    <w:rsid w:val="006C43D4"/>
    <w:rsid w:val="006C44DF"/>
    <w:rsid w:val="006C4B7A"/>
    <w:rsid w:val="006C51DC"/>
    <w:rsid w:val="006C5527"/>
    <w:rsid w:val="006C55CB"/>
    <w:rsid w:val="006C5A1D"/>
    <w:rsid w:val="006C5A6E"/>
    <w:rsid w:val="006C6C0F"/>
    <w:rsid w:val="006C7168"/>
    <w:rsid w:val="006C757A"/>
    <w:rsid w:val="006C7C5A"/>
    <w:rsid w:val="006C7E1E"/>
    <w:rsid w:val="006D035F"/>
    <w:rsid w:val="006D0C57"/>
    <w:rsid w:val="006D0CF1"/>
    <w:rsid w:val="006D13F6"/>
    <w:rsid w:val="006D143A"/>
    <w:rsid w:val="006D1BC4"/>
    <w:rsid w:val="006D2020"/>
    <w:rsid w:val="006D229E"/>
    <w:rsid w:val="006D2E86"/>
    <w:rsid w:val="006D3419"/>
    <w:rsid w:val="006D39FF"/>
    <w:rsid w:val="006D3D0F"/>
    <w:rsid w:val="006D4A70"/>
    <w:rsid w:val="006D5085"/>
    <w:rsid w:val="006D54CC"/>
    <w:rsid w:val="006D6863"/>
    <w:rsid w:val="006D6997"/>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E7CDD"/>
    <w:rsid w:val="006F04FD"/>
    <w:rsid w:val="006F0ACE"/>
    <w:rsid w:val="006F0AEE"/>
    <w:rsid w:val="006F1410"/>
    <w:rsid w:val="006F1573"/>
    <w:rsid w:val="006F1F48"/>
    <w:rsid w:val="006F2D10"/>
    <w:rsid w:val="006F2D52"/>
    <w:rsid w:val="006F2D55"/>
    <w:rsid w:val="006F3228"/>
    <w:rsid w:val="006F34EB"/>
    <w:rsid w:val="006F35C3"/>
    <w:rsid w:val="006F3B38"/>
    <w:rsid w:val="006F43D8"/>
    <w:rsid w:val="006F468B"/>
    <w:rsid w:val="006F4AA6"/>
    <w:rsid w:val="006F4DBC"/>
    <w:rsid w:val="006F4DC4"/>
    <w:rsid w:val="006F4F21"/>
    <w:rsid w:val="006F60F7"/>
    <w:rsid w:val="006F621E"/>
    <w:rsid w:val="006F6978"/>
    <w:rsid w:val="006F6AC9"/>
    <w:rsid w:val="006F6B45"/>
    <w:rsid w:val="006F6D54"/>
    <w:rsid w:val="006F6E6E"/>
    <w:rsid w:val="006F7BA6"/>
    <w:rsid w:val="006F7C2A"/>
    <w:rsid w:val="00700296"/>
    <w:rsid w:val="00700830"/>
    <w:rsid w:val="007010B7"/>
    <w:rsid w:val="007014DA"/>
    <w:rsid w:val="00701674"/>
    <w:rsid w:val="00701DA0"/>
    <w:rsid w:val="00702CB0"/>
    <w:rsid w:val="00702DED"/>
    <w:rsid w:val="007040F7"/>
    <w:rsid w:val="00704120"/>
    <w:rsid w:val="00704318"/>
    <w:rsid w:val="007047D6"/>
    <w:rsid w:val="00704A83"/>
    <w:rsid w:val="00704ABF"/>
    <w:rsid w:val="00705161"/>
    <w:rsid w:val="0070558F"/>
    <w:rsid w:val="00705EB8"/>
    <w:rsid w:val="00706076"/>
    <w:rsid w:val="00706AF9"/>
    <w:rsid w:val="00706B0F"/>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4CFD"/>
    <w:rsid w:val="00715F13"/>
    <w:rsid w:val="00716001"/>
    <w:rsid w:val="007167BD"/>
    <w:rsid w:val="00716BCF"/>
    <w:rsid w:val="00716FAF"/>
    <w:rsid w:val="00717230"/>
    <w:rsid w:val="00717421"/>
    <w:rsid w:val="007212DC"/>
    <w:rsid w:val="00721399"/>
    <w:rsid w:val="007213D7"/>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3BD9"/>
    <w:rsid w:val="00733C2E"/>
    <w:rsid w:val="0073413D"/>
    <w:rsid w:val="0073419D"/>
    <w:rsid w:val="007341DB"/>
    <w:rsid w:val="0073470D"/>
    <w:rsid w:val="00735DFF"/>
    <w:rsid w:val="00736065"/>
    <w:rsid w:val="00736157"/>
    <w:rsid w:val="0073658B"/>
    <w:rsid w:val="007366D1"/>
    <w:rsid w:val="00737096"/>
    <w:rsid w:val="007370A7"/>
    <w:rsid w:val="0073715A"/>
    <w:rsid w:val="00740174"/>
    <w:rsid w:val="007403BB"/>
    <w:rsid w:val="007405EF"/>
    <w:rsid w:val="00740702"/>
    <w:rsid w:val="00741578"/>
    <w:rsid w:val="00741AF4"/>
    <w:rsid w:val="0074249E"/>
    <w:rsid w:val="00742562"/>
    <w:rsid w:val="00742990"/>
    <w:rsid w:val="0074302C"/>
    <w:rsid w:val="0074320E"/>
    <w:rsid w:val="00743217"/>
    <w:rsid w:val="00743440"/>
    <w:rsid w:val="00743F27"/>
    <w:rsid w:val="007444C0"/>
    <w:rsid w:val="00744528"/>
    <w:rsid w:val="007446C4"/>
    <w:rsid w:val="00744B8C"/>
    <w:rsid w:val="007452CF"/>
    <w:rsid w:val="007458E8"/>
    <w:rsid w:val="00745B41"/>
    <w:rsid w:val="00745DA8"/>
    <w:rsid w:val="0074697D"/>
    <w:rsid w:val="00746F72"/>
    <w:rsid w:val="007477C9"/>
    <w:rsid w:val="007500E4"/>
    <w:rsid w:val="00750156"/>
    <w:rsid w:val="00750486"/>
    <w:rsid w:val="00751CF0"/>
    <w:rsid w:val="0075278D"/>
    <w:rsid w:val="00752A7D"/>
    <w:rsid w:val="007530D1"/>
    <w:rsid w:val="007532DD"/>
    <w:rsid w:val="00753A6B"/>
    <w:rsid w:val="00754231"/>
    <w:rsid w:val="007544E2"/>
    <w:rsid w:val="00754D7D"/>
    <w:rsid w:val="00754F32"/>
    <w:rsid w:val="007550B4"/>
    <w:rsid w:val="00755314"/>
    <w:rsid w:val="007558C4"/>
    <w:rsid w:val="007559C4"/>
    <w:rsid w:val="00755C3E"/>
    <w:rsid w:val="00756316"/>
    <w:rsid w:val="00756495"/>
    <w:rsid w:val="00756982"/>
    <w:rsid w:val="00757096"/>
    <w:rsid w:val="0075788C"/>
    <w:rsid w:val="00757BE4"/>
    <w:rsid w:val="00757F25"/>
    <w:rsid w:val="007601B6"/>
    <w:rsid w:val="00760570"/>
    <w:rsid w:val="007606FF"/>
    <w:rsid w:val="00761C17"/>
    <w:rsid w:val="00761E2C"/>
    <w:rsid w:val="007620EB"/>
    <w:rsid w:val="0076227C"/>
    <w:rsid w:val="007622FA"/>
    <w:rsid w:val="00762326"/>
    <w:rsid w:val="00762588"/>
    <w:rsid w:val="007628B2"/>
    <w:rsid w:val="00762CB1"/>
    <w:rsid w:val="00763293"/>
    <w:rsid w:val="00763C91"/>
    <w:rsid w:val="0076433C"/>
    <w:rsid w:val="007654E5"/>
    <w:rsid w:val="00765F11"/>
    <w:rsid w:val="00765F17"/>
    <w:rsid w:val="0076609A"/>
    <w:rsid w:val="007663F2"/>
    <w:rsid w:val="007668C0"/>
    <w:rsid w:val="00766CD8"/>
    <w:rsid w:val="00770C66"/>
    <w:rsid w:val="0077141D"/>
    <w:rsid w:val="007719DB"/>
    <w:rsid w:val="00772452"/>
    <w:rsid w:val="00772DCC"/>
    <w:rsid w:val="00772F91"/>
    <w:rsid w:val="007731FB"/>
    <w:rsid w:val="007732FC"/>
    <w:rsid w:val="0077333A"/>
    <w:rsid w:val="007736AE"/>
    <w:rsid w:val="0077380B"/>
    <w:rsid w:val="00773968"/>
    <w:rsid w:val="007739A8"/>
    <w:rsid w:val="00773AFC"/>
    <w:rsid w:val="00773F61"/>
    <w:rsid w:val="00773F65"/>
    <w:rsid w:val="00774308"/>
    <w:rsid w:val="0077434B"/>
    <w:rsid w:val="007747B8"/>
    <w:rsid w:val="00774E7A"/>
    <w:rsid w:val="007754EA"/>
    <w:rsid w:val="00775734"/>
    <w:rsid w:val="00775BED"/>
    <w:rsid w:val="00776273"/>
    <w:rsid w:val="007765F8"/>
    <w:rsid w:val="00776A7A"/>
    <w:rsid w:val="007771C3"/>
    <w:rsid w:val="00777276"/>
    <w:rsid w:val="0077781E"/>
    <w:rsid w:val="00777A7A"/>
    <w:rsid w:val="00777E61"/>
    <w:rsid w:val="007810F2"/>
    <w:rsid w:val="007812E9"/>
    <w:rsid w:val="007813A4"/>
    <w:rsid w:val="00781440"/>
    <w:rsid w:val="007817DC"/>
    <w:rsid w:val="00781D54"/>
    <w:rsid w:val="007823BD"/>
    <w:rsid w:val="00782785"/>
    <w:rsid w:val="00783359"/>
    <w:rsid w:val="00783498"/>
    <w:rsid w:val="00783660"/>
    <w:rsid w:val="007846F4"/>
    <w:rsid w:val="007850F8"/>
    <w:rsid w:val="007852F4"/>
    <w:rsid w:val="00786A8F"/>
    <w:rsid w:val="00787DCB"/>
    <w:rsid w:val="00790E6D"/>
    <w:rsid w:val="00790FEC"/>
    <w:rsid w:val="00791761"/>
    <w:rsid w:val="00791CC0"/>
    <w:rsid w:val="007933AC"/>
    <w:rsid w:val="007935AB"/>
    <w:rsid w:val="00793711"/>
    <w:rsid w:val="00793759"/>
    <w:rsid w:val="007942B9"/>
    <w:rsid w:val="0079485D"/>
    <w:rsid w:val="00794924"/>
    <w:rsid w:val="0079495A"/>
    <w:rsid w:val="007951C7"/>
    <w:rsid w:val="007952CF"/>
    <w:rsid w:val="00795625"/>
    <w:rsid w:val="00795908"/>
    <w:rsid w:val="00795954"/>
    <w:rsid w:val="00796C7A"/>
    <w:rsid w:val="00796FBD"/>
    <w:rsid w:val="0079721E"/>
    <w:rsid w:val="00797409"/>
    <w:rsid w:val="0079758B"/>
    <w:rsid w:val="0079795F"/>
    <w:rsid w:val="00797981"/>
    <w:rsid w:val="007A00AC"/>
    <w:rsid w:val="007A065B"/>
    <w:rsid w:val="007A0BD1"/>
    <w:rsid w:val="007A0FA2"/>
    <w:rsid w:val="007A1E7D"/>
    <w:rsid w:val="007A2462"/>
    <w:rsid w:val="007A2541"/>
    <w:rsid w:val="007A323B"/>
    <w:rsid w:val="007A34E8"/>
    <w:rsid w:val="007A393B"/>
    <w:rsid w:val="007A4535"/>
    <w:rsid w:val="007A57F4"/>
    <w:rsid w:val="007A5B0B"/>
    <w:rsid w:val="007A5D76"/>
    <w:rsid w:val="007A5E77"/>
    <w:rsid w:val="007A66A5"/>
    <w:rsid w:val="007A670C"/>
    <w:rsid w:val="007A6809"/>
    <w:rsid w:val="007A72FB"/>
    <w:rsid w:val="007A76FA"/>
    <w:rsid w:val="007B014E"/>
    <w:rsid w:val="007B0C6C"/>
    <w:rsid w:val="007B0D5D"/>
    <w:rsid w:val="007B0DE3"/>
    <w:rsid w:val="007B10AF"/>
    <w:rsid w:val="007B16D4"/>
    <w:rsid w:val="007B19BC"/>
    <w:rsid w:val="007B2573"/>
    <w:rsid w:val="007B27D2"/>
    <w:rsid w:val="007B2EAC"/>
    <w:rsid w:val="007B3822"/>
    <w:rsid w:val="007B4A07"/>
    <w:rsid w:val="007B4EF8"/>
    <w:rsid w:val="007B5195"/>
    <w:rsid w:val="007B58FA"/>
    <w:rsid w:val="007B5B56"/>
    <w:rsid w:val="007B63B7"/>
    <w:rsid w:val="007B6449"/>
    <w:rsid w:val="007B693C"/>
    <w:rsid w:val="007B79C6"/>
    <w:rsid w:val="007C01B6"/>
    <w:rsid w:val="007C03A4"/>
    <w:rsid w:val="007C06DA"/>
    <w:rsid w:val="007C1173"/>
    <w:rsid w:val="007C118E"/>
    <w:rsid w:val="007C12C9"/>
    <w:rsid w:val="007C15C2"/>
    <w:rsid w:val="007C1746"/>
    <w:rsid w:val="007C18C2"/>
    <w:rsid w:val="007C1E08"/>
    <w:rsid w:val="007C26B4"/>
    <w:rsid w:val="007C28C2"/>
    <w:rsid w:val="007C2E49"/>
    <w:rsid w:val="007C2EFF"/>
    <w:rsid w:val="007C3016"/>
    <w:rsid w:val="007C31AB"/>
    <w:rsid w:val="007C4E56"/>
    <w:rsid w:val="007C53AF"/>
    <w:rsid w:val="007C54FC"/>
    <w:rsid w:val="007C599A"/>
    <w:rsid w:val="007C5A4E"/>
    <w:rsid w:val="007C5FAC"/>
    <w:rsid w:val="007C669D"/>
    <w:rsid w:val="007C6872"/>
    <w:rsid w:val="007C6E00"/>
    <w:rsid w:val="007C72A8"/>
    <w:rsid w:val="007C753F"/>
    <w:rsid w:val="007C7837"/>
    <w:rsid w:val="007D04AF"/>
    <w:rsid w:val="007D0519"/>
    <w:rsid w:val="007D0730"/>
    <w:rsid w:val="007D0E83"/>
    <w:rsid w:val="007D12FA"/>
    <w:rsid w:val="007D2289"/>
    <w:rsid w:val="007D2802"/>
    <w:rsid w:val="007D2899"/>
    <w:rsid w:val="007D2CD1"/>
    <w:rsid w:val="007D304A"/>
    <w:rsid w:val="007D37C2"/>
    <w:rsid w:val="007D3C53"/>
    <w:rsid w:val="007D3E8D"/>
    <w:rsid w:val="007D47CD"/>
    <w:rsid w:val="007D4CA9"/>
    <w:rsid w:val="007D4D68"/>
    <w:rsid w:val="007D53C4"/>
    <w:rsid w:val="007D6388"/>
    <w:rsid w:val="007D63C2"/>
    <w:rsid w:val="007D6CE6"/>
    <w:rsid w:val="007E06A0"/>
    <w:rsid w:val="007E1193"/>
    <w:rsid w:val="007E11F6"/>
    <w:rsid w:val="007E1275"/>
    <w:rsid w:val="007E1598"/>
    <w:rsid w:val="007E1B78"/>
    <w:rsid w:val="007E1C51"/>
    <w:rsid w:val="007E211F"/>
    <w:rsid w:val="007E2147"/>
    <w:rsid w:val="007E2178"/>
    <w:rsid w:val="007E2B81"/>
    <w:rsid w:val="007E2CC8"/>
    <w:rsid w:val="007E32D9"/>
    <w:rsid w:val="007E3565"/>
    <w:rsid w:val="007E3FC6"/>
    <w:rsid w:val="007E4B1F"/>
    <w:rsid w:val="007E521D"/>
    <w:rsid w:val="007E57E8"/>
    <w:rsid w:val="007E5B8D"/>
    <w:rsid w:val="007E6185"/>
    <w:rsid w:val="007E61EC"/>
    <w:rsid w:val="007E67F4"/>
    <w:rsid w:val="007E6FF2"/>
    <w:rsid w:val="007E74E4"/>
    <w:rsid w:val="007E7BB8"/>
    <w:rsid w:val="007E7C9C"/>
    <w:rsid w:val="007F0B26"/>
    <w:rsid w:val="007F0C18"/>
    <w:rsid w:val="007F1496"/>
    <w:rsid w:val="007F23E3"/>
    <w:rsid w:val="007F26CE"/>
    <w:rsid w:val="007F275A"/>
    <w:rsid w:val="007F2770"/>
    <w:rsid w:val="007F2CB2"/>
    <w:rsid w:val="007F4A74"/>
    <w:rsid w:val="007F4C47"/>
    <w:rsid w:val="007F51CC"/>
    <w:rsid w:val="007F52DA"/>
    <w:rsid w:val="007F5F94"/>
    <w:rsid w:val="007F6244"/>
    <w:rsid w:val="007F6FFF"/>
    <w:rsid w:val="007F720D"/>
    <w:rsid w:val="007F7987"/>
    <w:rsid w:val="007F7A0E"/>
    <w:rsid w:val="007F7C21"/>
    <w:rsid w:val="008000EE"/>
    <w:rsid w:val="00800130"/>
    <w:rsid w:val="008003A2"/>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3B7"/>
    <w:rsid w:val="00805702"/>
    <w:rsid w:val="00805A78"/>
    <w:rsid w:val="00805E42"/>
    <w:rsid w:val="00806216"/>
    <w:rsid w:val="0080631C"/>
    <w:rsid w:val="00806522"/>
    <w:rsid w:val="00806867"/>
    <w:rsid w:val="00806D18"/>
    <w:rsid w:val="008070E2"/>
    <w:rsid w:val="0080737A"/>
    <w:rsid w:val="008077EA"/>
    <w:rsid w:val="00807B5C"/>
    <w:rsid w:val="00810344"/>
    <w:rsid w:val="008105FE"/>
    <w:rsid w:val="0081094E"/>
    <w:rsid w:val="00810C53"/>
    <w:rsid w:val="008111BE"/>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367"/>
    <w:rsid w:val="008167D2"/>
    <w:rsid w:val="008167F9"/>
    <w:rsid w:val="008169E8"/>
    <w:rsid w:val="00816A67"/>
    <w:rsid w:val="00816ABE"/>
    <w:rsid w:val="00817528"/>
    <w:rsid w:val="00817E33"/>
    <w:rsid w:val="008209AC"/>
    <w:rsid w:val="008209B8"/>
    <w:rsid w:val="00821285"/>
    <w:rsid w:val="0082163D"/>
    <w:rsid w:val="00821900"/>
    <w:rsid w:val="00822528"/>
    <w:rsid w:val="0082270B"/>
    <w:rsid w:val="0082276A"/>
    <w:rsid w:val="00822D2C"/>
    <w:rsid w:val="008238B8"/>
    <w:rsid w:val="00823B65"/>
    <w:rsid w:val="0082472F"/>
    <w:rsid w:val="00824D2A"/>
    <w:rsid w:val="00824DFD"/>
    <w:rsid w:val="00825339"/>
    <w:rsid w:val="00825B8F"/>
    <w:rsid w:val="00825E0F"/>
    <w:rsid w:val="008261E8"/>
    <w:rsid w:val="00826263"/>
    <w:rsid w:val="0082785D"/>
    <w:rsid w:val="00827E37"/>
    <w:rsid w:val="00827F68"/>
    <w:rsid w:val="008310AA"/>
    <w:rsid w:val="008310D9"/>
    <w:rsid w:val="00831580"/>
    <w:rsid w:val="00831768"/>
    <w:rsid w:val="008318A3"/>
    <w:rsid w:val="00831C98"/>
    <w:rsid w:val="0083247C"/>
    <w:rsid w:val="008324C9"/>
    <w:rsid w:val="00832CB5"/>
    <w:rsid w:val="00832EB9"/>
    <w:rsid w:val="0083350E"/>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1987"/>
    <w:rsid w:val="00842010"/>
    <w:rsid w:val="0084318E"/>
    <w:rsid w:val="008436A4"/>
    <w:rsid w:val="0084379E"/>
    <w:rsid w:val="00843FCE"/>
    <w:rsid w:val="00844161"/>
    <w:rsid w:val="0084470E"/>
    <w:rsid w:val="00845337"/>
    <w:rsid w:val="00845702"/>
    <w:rsid w:val="00845E6D"/>
    <w:rsid w:val="00845F3D"/>
    <w:rsid w:val="00846038"/>
    <w:rsid w:val="00846244"/>
    <w:rsid w:val="0084627F"/>
    <w:rsid w:val="00846A26"/>
    <w:rsid w:val="00847AAD"/>
    <w:rsid w:val="00847AFD"/>
    <w:rsid w:val="00847D73"/>
    <w:rsid w:val="00847F39"/>
    <w:rsid w:val="008505D7"/>
    <w:rsid w:val="008509C9"/>
    <w:rsid w:val="00851FE4"/>
    <w:rsid w:val="00852E67"/>
    <w:rsid w:val="00853B27"/>
    <w:rsid w:val="00853D20"/>
    <w:rsid w:val="0085400A"/>
    <w:rsid w:val="0085443D"/>
    <w:rsid w:val="008555AA"/>
    <w:rsid w:val="008559CE"/>
    <w:rsid w:val="008562A0"/>
    <w:rsid w:val="0085660A"/>
    <w:rsid w:val="00856FF7"/>
    <w:rsid w:val="0085743F"/>
    <w:rsid w:val="0085775F"/>
    <w:rsid w:val="008579F4"/>
    <w:rsid w:val="00857AA3"/>
    <w:rsid w:val="00857D43"/>
    <w:rsid w:val="00857EA9"/>
    <w:rsid w:val="008604F8"/>
    <w:rsid w:val="00860D0C"/>
    <w:rsid w:val="00861728"/>
    <w:rsid w:val="008619E4"/>
    <w:rsid w:val="00861DD3"/>
    <w:rsid w:val="00862261"/>
    <w:rsid w:val="00862405"/>
    <w:rsid w:val="00862A61"/>
    <w:rsid w:val="00862AF5"/>
    <w:rsid w:val="008632C0"/>
    <w:rsid w:val="008639A0"/>
    <w:rsid w:val="00864238"/>
    <w:rsid w:val="00864B96"/>
    <w:rsid w:val="00865A8B"/>
    <w:rsid w:val="00866995"/>
    <w:rsid w:val="00866C67"/>
    <w:rsid w:val="00867151"/>
    <w:rsid w:val="0086772C"/>
    <w:rsid w:val="00867BCC"/>
    <w:rsid w:val="00867E07"/>
    <w:rsid w:val="008701C8"/>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373"/>
    <w:rsid w:val="008778C4"/>
    <w:rsid w:val="0088056F"/>
    <w:rsid w:val="00880F6C"/>
    <w:rsid w:val="00881166"/>
    <w:rsid w:val="008818F1"/>
    <w:rsid w:val="00881D0A"/>
    <w:rsid w:val="00881E4A"/>
    <w:rsid w:val="00882151"/>
    <w:rsid w:val="00882442"/>
    <w:rsid w:val="00882BAB"/>
    <w:rsid w:val="00882D4A"/>
    <w:rsid w:val="00882E2E"/>
    <w:rsid w:val="00883185"/>
    <w:rsid w:val="00883201"/>
    <w:rsid w:val="008839E2"/>
    <w:rsid w:val="00883CF5"/>
    <w:rsid w:val="00883EEA"/>
    <w:rsid w:val="00884495"/>
    <w:rsid w:val="00884952"/>
    <w:rsid w:val="00884C9A"/>
    <w:rsid w:val="00885C1D"/>
    <w:rsid w:val="00885CB4"/>
    <w:rsid w:val="008863FC"/>
    <w:rsid w:val="0088660F"/>
    <w:rsid w:val="00886758"/>
    <w:rsid w:val="00886B0D"/>
    <w:rsid w:val="00887156"/>
    <w:rsid w:val="0088723B"/>
    <w:rsid w:val="00890AC6"/>
    <w:rsid w:val="00891411"/>
    <w:rsid w:val="008915DE"/>
    <w:rsid w:val="00891718"/>
    <w:rsid w:val="00891876"/>
    <w:rsid w:val="008918A0"/>
    <w:rsid w:val="00891CB5"/>
    <w:rsid w:val="00891E17"/>
    <w:rsid w:val="0089259A"/>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862"/>
    <w:rsid w:val="008A0E21"/>
    <w:rsid w:val="008A166D"/>
    <w:rsid w:val="008A1804"/>
    <w:rsid w:val="008A1EB8"/>
    <w:rsid w:val="008A2168"/>
    <w:rsid w:val="008A2385"/>
    <w:rsid w:val="008A2610"/>
    <w:rsid w:val="008A2701"/>
    <w:rsid w:val="008A4256"/>
    <w:rsid w:val="008A497C"/>
    <w:rsid w:val="008A4C71"/>
    <w:rsid w:val="008A5040"/>
    <w:rsid w:val="008A54B9"/>
    <w:rsid w:val="008A7716"/>
    <w:rsid w:val="008A7727"/>
    <w:rsid w:val="008A7D0D"/>
    <w:rsid w:val="008A7E44"/>
    <w:rsid w:val="008A7E55"/>
    <w:rsid w:val="008B00E3"/>
    <w:rsid w:val="008B0348"/>
    <w:rsid w:val="008B0F95"/>
    <w:rsid w:val="008B13DF"/>
    <w:rsid w:val="008B1C49"/>
    <w:rsid w:val="008B1ED0"/>
    <w:rsid w:val="008B224D"/>
    <w:rsid w:val="008B2C18"/>
    <w:rsid w:val="008B300B"/>
    <w:rsid w:val="008B356B"/>
    <w:rsid w:val="008B363D"/>
    <w:rsid w:val="008B397C"/>
    <w:rsid w:val="008B3ED7"/>
    <w:rsid w:val="008B4239"/>
    <w:rsid w:val="008B4E9B"/>
    <w:rsid w:val="008B5D9A"/>
    <w:rsid w:val="008B5ED3"/>
    <w:rsid w:val="008B61A2"/>
    <w:rsid w:val="008B64A6"/>
    <w:rsid w:val="008B6932"/>
    <w:rsid w:val="008B6CFB"/>
    <w:rsid w:val="008B77F7"/>
    <w:rsid w:val="008B7B1D"/>
    <w:rsid w:val="008B7CAB"/>
    <w:rsid w:val="008C0199"/>
    <w:rsid w:val="008C0215"/>
    <w:rsid w:val="008C031F"/>
    <w:rsid w:val="008C10DA"/>
    <w:rsid w:val="008C1905"/>
    <w:rsid w:val="008C23A2"/>
    <w:rsid w:val="008C27C9"/>
    <w:rsid w:val="008C333F"/>
    <w:rsid w:val="008C3574"/>
    <w:rsid w:val="008C382D"/>
    <w:rsid w:val="008C3E07"/>
    <w:rsid w:val="008C4341"/>
    <w:rsid w:val="008C4DC0"/>
    <w:rsid w:val="008C582F"/>
    <w:rsid w:val="008C58E5"/>
    <w:rsid w:val="008C6FF3"/>
    <w:rsid w:val="008C7629"/>
    <w:rsid w:val="008C77B8"/>
    <w:rsid w:val="008C7F01"/>
    <w:rsid w:val="008D05D9"/>
    <w:rsid w:val="008D08E8"/>
    <w:rsid w:val="008D0DFF"/>
    <w:rsid w:val="008D1B6A"/>
    <w:rsid w:val="008D1FA2"/>
    <w:rsid w:val="008D207A"/>
    <w:rsid w:val="008D2213"/>
    <w:rsid w:val="008D23C6"/>
    <w:rsid w:val="008D2D42"/>
    <w:rsid w:val="008D3567"/>
    <w:rsid w:val="008D3952"/>
    <w:rsid w:val="008D3AAB"/>
    <w:rsid w:val="008D3CA0"/>
    <w:rsid w:val="008D3F73"/>
    <w:rsid w:val="008D447F"/>
    <w:rsid w:val="008D44F9"/>
    <w:rsid w:val="008D5774"/>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21A"/>
    <w:rsid w:val="008E44C5"/>
    <w:rsid w:val="008E49AE"/>
    <w:rsid w:val="008E4C1E"/>
    <w:rsid w:val="008E5C06"/>
    <w:rsid w:val="008E742E"/>
    <w:rsid w:val="008F009E"/>
    <w:rsid w:val="008F01E2"/>
    <w:rsid w:val="008F05D8"/>
    <w:rsid w:val="008F06EB"/>
    <w:rsid w:val="008F088C"/>
    <w:rsid w:val="008F0928"/>
    <w:rsid w:val="008F1A55"/>
    <w:rsid w:val="008F1ACD"/>
    <w:rsid w:val="008F2DB2"/>
    <w:rsid w:val="008F2E34"/>
    <w:rsid w:val="008F2E41"/>
    <w:rsid w:val="008F33AA"/>
    <w:rsid w:val="008F38FD"/>
    <w:rsid w:val="008F3FB2"/>
    <w:rsid w:val="008F455D"/>
    <w:rsid w:val="008F4EFB"/>
    <w:rsid w:val="008F532F"/>
    <w:rsid w:val="008F57B2"/>
    <w:rsid w:val="008F5D5A"/>
    <w:rsid w:val="008F5EA6"/>
    <w:rsid w:val="008F6101"/>
    <w:rsid w:val="008F6897"/>
    <w:rsid w:val="008F6999"/>
    <w:rsid w:val="008F7639"/>
    <w:rsid w:val="008F77B5"/>
    <w:rsid w:val="008F7A5B"/>
    <w:rsid w:val="009001F2"/>
    <w:rsid w:val="009005EE"/>
    <w:rsid w:val="00900655"/>
    <w:rsid w:val="00900663"/>
    <w:rsid w:val="009017D9"/>
    <w:rsid w:val="0090196C"/>
    <w:rsid w:val="009022A8"/>
    <w:rsid w:val="0090247D"/>
    <w:rsid w:val="00902497"/>
    <w:rsid w:val="00902ECD"/>
    <w:rsid w:val="00903D25"/>
    <w:rsid w:val="00903EC0"/>
    <w:rsid w:val="009042F2"/>
    <w:rsid w:val="00904CAB"/>
    <w:rsid w:val="00904DB3"/>
    <w:rsid w:val="00905468"/>
    <w:rsid w:val="00905502"/>
    <w:rsid w:val="00905648"/>
    <w:rsid w:val="00905AB5"/>
    <w:rsid w:val="0090617D"/>
    <w:rsid w:val="00906591"/>
    <w:rsid w:val="00906A02"/>
    <w:rsid w:val="00906EB7"/>
    <w:rsid w:val="0090797F"/>
    <w:rsid w:val="00907CFC"/>
    <w:rsid w:val="00907E5A"/>
    <w:rsid w:val="009107C2"/>
    <w:rsid w:val="00910B47"/>
    <w:rsid w:val="00911001"/>
    <w:rsid w:val="00911040"/>
    <w:rsid w:val="00912095"/>
    <w:rsid w:val="0091254B"/>
    <w:rsid w:val="00912569"/>
    <w:rsid w:val="009136DA"/>
    <w:rsid w:val="00913FF8"/>
    <w:rsid w:val="0091417E"/>
    <w:rsid w:val="009146D4"/>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1D80"/>
    <w:rsid w:val="00921F1C"/>
    <w:rsid w:val="009224E7"/>
    <w:rsid w:val="009225DF"/>
    <w:rsid w:val="0092276F"/>
    <w:rsid w:val="00922DE5"/>
    <w:rsid w:val="00922FF7"/>
    <w:rsid w:val="00923C16"/>
    <w:rsid w:val="0092405A"/>
    <w:rsid w:val="00925910"/>
    <w:rsid w:val="00925B35"/>
    <w:rsid w:val="0092609D"/>
    <w:rsid w:val="0092637B"/>
    <w:rsid w:val="0092641C"/>
    <w:rsid w:val="00926D8A"/>
    <w:rsid w:val="00926EC6"/>
    <w:rsid w:val="00927DB4"/>
    <w:rsid w:val="0093022F"/>
    <w:rsid w:val="00930579"/>
    <w:rsid w:val="009307BC"/>
    <w:rsid w:val="00930C2E"/>
    <w:rsid w:val="00931347"/>
    <w:rsid w:val="0093144C"/>
    <w:rsid w:val="009314C8"/>
    <w:rsid w:val="00931698"/>
    <w:rsid w:val="00931820"/>
    <w:rsid w:val="0093196F"/>
    <w:rsid w:val="009321D0"/>
    <w:rsid w:val="009323B6"/>
    <w:rsid w:val="00933362"/>
    <w:rsid w:val="009336C3"/>
    <w:rsid w:val="009339EC"/>
    <w:rsid w:val="00933C2C"/>
    <w:rsid w:val="00933E4D"/>
    <w:rsid w:val="009340B4"/>
    <w:rsid w:val="0093430D"/>
    <w:rsid w:val="00934FC0"/>
    <w:rsid w:val="00935285"/>
    <w:rsid w:val="009353D2"/>
    <w:rsid w:val="009355B9"/>
    <w:rsid w:val="00935697"/>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335"/>
    <w:rsid w:val="009438F4"/>
    <w:rsid w:val="0094443D"/>
    <w:rsid w:val="00944B6C"/>
    <w:rsid w:val="0094506E"/>
    <w:rsid w:val="009460F0"/>
    <w:rsid w:val="00946232"/>
    <w:rsid w:val="009463A1"/>
    <w:rsid w:val="00946954"/>
    <w:rsid w:val="009470D1"/>
    <w:rsid w:val="00947171"/>
    <w:rsid w:val="0094749A"/>
    <w:rsid w:val="00947CE3"/>
    <w:rsid w:val="00950813"/>
    <w:rsid w:val="009508A3"/>
    <w:rsid w:val="00950D14"/>
    <w:rsid w:val="0095192B"/>
    <w:rsid w:val="009526C6"/>
    <w:rsid w:val="00952760"/>
    <w:rsid w:val="009536E5"/>
    <w:rsid w:val="00953893"/>
    <w:rsid w:val="009538A5"/>
    <w:rsid w:val="00953B0C"/>
    <w:rsid w:val="00953D62"/>
    <w:rsid w:val="00953DE7"/>
    <w:rsid w:val="00953EA9"/>
    <w:rsid w:val="00954F65"/>
    <w:rsid w:val="00956260"/>
    <w:rsid w:val="0095630B"/>
    <w:rsid w:val="00956781"/>
    <w:rsid w:val="00956A61"/>
    <w:rsid w:val="00956EAC"/>
    <w:rsid w:val="00956EBB"/>
    <w:rsid w:val="009572AD"/>
    <w:rsid w:val="00957DCC"/>
    <w:rsid w:val="00960839"/>
    <w:rsid w:val="00960B59"/>
    <w:rsid w:val="00960BC2"/>
    <w:rsid w:val="00960C08"/>
    <w:rsid w:val="0096130F"/>
    <w:rsid w:val="009614BD"/>
    <w:rsid w:val="00961D8B"/>
    <w:rsid w:val="00961FE2"/>
    <w:rsid w:val="00962839"/>
    <w:rsid w:val="0096288D"/>
    <w:rsid w:val="00964255"/>
    <w:rsid w:val="00964583"/>
    <w:rsid w:val="009645CC"/>
    <w:rsid w:val="00964C98"/>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C1E"/>
    <w:rsid w:val="00971DBA"/>
    <w:rsid w:val="00971F5E"/>
    <w:rsid w:val="00973219"/>
    <w:rsid w:val="00973384"/>
    <w:rsid w:val="009733CA"/>
    <w:rsid w:val="00973612"/>
    <w:rsid w:val="00974B5A"/>
    <w:rsid w:val="00974BB5"/>
    <w:rsid w:val="009750A4"/>
    <w:rsid w:val="00975224"/>
    <w:rsid w:val="009756FE"/>
    <w:rsid w:val="00975898"/>
    <w:rsid w:val="00975FB6"/>
    <w:rsid w:val="009769C3"/>
    <w:rsid w:val="00976DAF"/>
    <w:rsid w:val="009770AF"/>
    <w:rsid w:val="00977317"/>
    <w:rsid w:val="00977569"/>
    <w:rsid w:val="00980BA9"/>
    <w:rsid w:val="00980BE4"/>
    <w:rsid w:val="00980BF8"/>
    <w:rsid w:val="00981596"/>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742"/>
    <w:rsid w:val="00985A99"/>
    <w:rsid w:val="00985B53"/>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0A2"/>
    <w:rsid w:val="00991607"/>
    <w:rsid w:val="00991E15"/>
    <w:rsid w:val="0099210B"/>
    <w:rsid w:val="0099261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3E12"/>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564A"/>
    <w:rsid w:val="009B65DC"/>
    <w:rsid w:val="009B6818"/>
    <w:rsid w:val="009B69BC"/>
    <w:rsid w:val="009B7262"/>
    <w:rsid w:val="009B73DC"/>
    <w:rsid w:val="009B7669"/>
    <w:rsid w:val="009B79DD"/>
    <w:rsid w:val="009B7DE8"/>
    <w:rsid w:val="009C0295"/>
    <w:rsid w:val="009C04FC"/>
    <w:rsid w:val="009C07C1"/>
    <w:rsid w:val="009C134D"/>
    <w:rsid w:val="009C1F3F"/>
    <w:rsid w:val="009C21CF"/>
    <w:rsid w:val="009C22CD"/>
    <w:rsid w:val="009C2D78"/>
    <w:rsid w:val="009C38FE"/>
    <w:rsid w:val="009C3935"/>
    <w:rsid w:val="009C46D2"/>
    <w:rsid w:val="009C4711"/>
    <w:rsid w:val="009C4AAA"/>
    <w:rsid w:val="009C4F21"/>
    <w:rsid w:val="009C535B"/>
    <w:rsid w:val="009C5C71"/>
    <w:rsid w:val="009C5DCE"/>
    <w:rsid w:val="009C67FD"/>
    <w:rsid w:val="009C6AE3"/>
    <w:rsid w:val="009C6DFC"/>
    <w:rsid w:val="009C70E2"/>
    <w:rsid w:val="009C75C0"/>
    <w:rsid w:val="009C760D"/>
    <w:rsid w:val="009C769F"/>
    <w:rsid w:val="009C7EA4"/>
    <w:rsid w:val="009C7F7C"/>
    <w:rsid w:val="009D013B"/>
    <w:rsid w:val="009D05A5"/>
    <w:rsid w:val="009D09E5"/>
    <w:rsid w:val="009D1035"/>
    <w:rsid w:val="009D139D"/>
    <w:rsid w:val="009D1412"/>
    <w:rsid w:val="009D23C1"/>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6CC2"/>
    <w:rsid w:val="009D7624"/>
    <w:rsid w:val="009D780D"/>
    <w:rsid w:val="009E02A4"/>
    <w:rsid w:val="009E083B"/>
    <w:rsid w:val="009E09BD"/>
    <w:rsid w:val="009E0F05"/>
    <w:rsid w:val="009E11B0"/>
    <w:rsid w:val="009E1C32"/>
    <w:rsid w:val="009E1D8A"/>
    <w:rsid w:val="009E1FC1"/>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67B"/>
    <w:rsid w:val="009F0EEE"/>
    <w:rsid w:val="009F160C"/>
    <w:rsid w:val="009F1E72"/>
    <w:rsid w:val="009F230A"/>
    <w:rsid w:val="009F3D58"/>
    <w:rsid w:val="009F40A0"/>
    <w:rsid w:val="009F4335"/>
    <w:rsid w:val="009F48F8"/>
    <w:rsid w:val="009F603A"/>
    <w:rsid w:val="009F6591"/>
    <w:rsid w:val="009F6649"/>
    <w:rsid w:val="009F6E19"/>
    <w:rsid w:val="009F6E6D"/>
    <w:rsid w:val="009F7216"/>
    <w:rsid w:val="009F7497"/>
    <w:rsid w:val="009F7886"/>
    <w:rsid w:val="00A0014B"/>
    <w:rsid w:val="00A00386"/>
    <w:rsid w:val="00A00DD6"/>
    <w:rsid w:val="00A00E73"/>
    <w:rsid w:val="00A00EDF"/>
    <w:rsid w:val="00A0257F"/>
    <w:rsid w:val="00A02615"/>
    <w:rsid w:val="00A027AF"/>
    <w:rsid w:val="00A027F0"/>
    <w:rsid w:val="00A02815"/>
    <w:rsid w:val="00A0285A"/>
    <w:rsid w:val="00A0365B"/>
    <w:rsid w:val="00A038E7"/>
    <w:rsid w:val="00A04928"/>
    <w:rsid w:val="00A04AB4"/>
    <w:rsid w:val="00A05233"/>
    <w:rsid w:val="00A05F4F"/>
    <w:rsid w:val="00A060BD"/>
    <w:rsid w:val="00A061EC"/>
    <w:rsid w:val="00A0685D"/>
    <w:rsid w:val="00A06960"/>
    <w:rsid w:val="00A06D3C"/>
    <w:rsid w:val="00A0728D"/>
    <w:rsid w:val="00A07499"/>
    <w:rsid w:val="00A07A27"/>
    <w:rsid w:val="00A07D1C"/>
    <w:rsid w:val="00A10672"/>
    <w:rsid w:val="00A10771"/>
    <w:rsid w:val="00A10898"/>
    <w:rsid w:val="00A10D63"/>
    <w:rsid w:val="00A10DFE"/>
    <w:rsid w:val="00A110AB"/>
    <w:rsid w:val="00A11463"/>
    <w:rsid w:val="00A11E82"/>
    <w:rsid w:val="00A12E60"/>
    <w:rsid w:val="00A13382"/>
    <w:rsid w:val="00A13417"/>
    <w:rsid w:val="00A1353D"/>
    <w:rsid w:val="00A13B01"/>
    <w:rsid w:val="00A13CF6"/>
    <w:rsid w:val="00A13D4D"/>
    <w:rsid w:val="00A14118"/>
    <w:rsid w:val="00A14222"/>
    <w:rsid w:val="00A14529"/>
    <w:rsid w:val="00A14E3E"/>
    <w:rsid w:val="00A151A8"/>
    <w:rsid w:val="00A15624"/>
    <w:rsid w:val="00A158A4"/>
    <w:rsid w:val="00A15A19"/>
    <w:rsid w:val="00A15FFD"/>
    <w:rsid w:val="00A16647"/>
    <w:rsid w:val="00A16AE1"/>
    <w:rsid w:val="00A179C1"/>
    <w:rsid w:val="00A20110"/>
    <w:rsid w:val="00A201DD"/>
    <w:rsid w:val="00A205B6"/>
    <w:rsid w:val="00A214F2"/>
    <w:rsid w:val="00A216BF"/>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4BAE"/>
    <w:rsid w:val="00A25344"/>
    <w:rsid w:val="00A25B45"/>
    <w:rsid w:val="00A25DDF"/>
    <w:rsid w:val="00A262F3"/>
    <w:rsid w:val="00A2732D"/>
    <w:rsid w:val="00A27662"/>
    <w:rsid w:val="00A2794D"/>
    <w:rsid w:val="00A27A25"/>
    <w:rsid w:val="00A27A6E"/>
    <w:rsid w:val="00A27DD9"/>
    <w:rsid w:val="00A3037E"/>
    <w:rsid w:val="00A3069E"/>
    <w:rsid w:val="00A30ADB"/>
    <w:rsid w:val="00A310A7"/>
    <w:rsid w:val="00A31110"/>
    <w:rsid w:val="00A321A2"/>
    <w:rsid w:val="00A32D26"/>
    <w:rsid w:val="00A3335F"/>
    <w:rsid w:val="00A34B54"/>
    <w:rsid w:val="00A34C97"/>
    <w:rsid w:val="00A34E9A"/>
    <w:rsid w:val="00A35510"/>
    <w:rsid w:val="00A3606F"/>
    <w:rsid w:val="00A3614F"/>
    <w:rsid w:val="00A3645E"/>
    <w:rsid w:val="00A364F4"/>
    <w:rsid w:val="00A36FC4"/>
    <w:rsid w:val="00A37352"/>
    <w:rsid w:val="00A40804"/>
    <w:rsid w:val="00A40A6D"/>
    <w:rsid w:val="00A40C2C"/>
    <w:rsid w:val="00A41C7E"/>
    <w:rsid w:val="00A422F7"/>
    <w:rsid w:val="00A429AA"/>
    <w:rsid w:val="00A429E1"/>
    <w:rsid w:val="00A43127"/>
    <w:rsid w:val="00A431F8"/>
    <w:rsid w:val="00A43200"/>
    <w:rsid w:val="00A43791"/>
    <w:rsid w:val="00A43F3D"/>
    <w:rsid w:val="00A44F91"/>
    <w:rsid w:val="00A45259"/>
    <w:rsid w:val="00A45827"/>
    <w:rsid w:val="00A4587D"/>
    <w:rsid w:val="00A45EF1"/>
    <w:rsid w:val="00A461BE"/>
    <w:rsid w:val="00A46B58"/>
    <w:rsid w:val="00A473E2"/>
    <w:rsid w:val="00A4745D"/>
    <w:rsid w:val="00A50607"/>
    <w:rsid w:val="00A50898"/>
    <w:rsid w:val="00A5093A"/>
    <w:rsid w:val="00A5193E"/>
    <w:rsid w:val="00A51BFF"/>
    <w:rsid w:val="00A51D95"/>
    <w:rsid w:val="00A520E1"/>
    <w:rsid w:val="00A5226F"/>
    <w:rsid w:val="00A52912"/>
    <w:rsid w:val="00A52C37"/>
    <w:rsid w:val="00A52DD9"/>
    <w:rsid w:val="00A52E69"/>
    <w:rsid w:val="00A54576"/>
    <w:rsid w:val="00A549A0"/>
    <w:rsid w:val="00A54BEC"/>
    <w:rsid w:val="00A5543D"/>
    <w:rsid w:val="00A55BD2"/>
    <w:rsid w:val="00A55C0E"/>
    <w:rsid w:val="00A55E60"/>
    <w:rsid w:val="00A5606A"/>
    <w:rsid w:val="00A56302"/>
    <w:rsid w:val="00A563D2"/>
    <w:rsid w:val="00A566F7"/>
    <w:rsid w:val="00A56A71"/>
    <w:rsid w:val="00A56DCF"/>
    <w:rsid w:val="00A57C83"/>
    <w:rsid w:val="00A57E66"/>
    <w:rsid w:val="00A57F99"/>
    <w:rsid w:val="00A60AE9"/>
    <w:rsid w:val="00A60B63"/>
    <w:rsid w:val="00A60DEC"/>
    <w:rsid w:val="00A60E5C"/>
    <w:rsid w:val="00A60EBF"/>
    <w:rsid w:val="00A61490"/>
    <w:rsid w:val="00A6180B"/>
    <w:rsid w:val="00A61BF2"/>
    <w:rsid w:val="00A61E45"/>
    <w:rsid w:val="00A6267D"/>
    <w:rsid w:val="00A632B9"/>
    <w:rsid w:val="00A63319"/>
    <w:rsid w:val="00A6347F"/>
    <w:rsid w:val="00A63EAA"/>
    <w:rsid w:val="00A6428E"/>
    <w:rsid w:val="00A65767"/>
    <w:rsid w:val="00A65A23"/>
    <w:rsid w:val="00A65BBD"/>
    <w:rsid w:val="00A66AFB"/>
    <w:rsid w:val="00A66C74"/>
    <w:rsid w:val="00A67186"/>
    <w:rsid w:val="00A67219"/>
    <w:rsid w:val="00A67470"/>
    <w:rsid w:val="00A6754A"/>
    <w:rsid w:val="00A67790"/>
    <w:rsid w:val="00A67F1A"/>
    <w:rsid w:val="00A67F8B"/>
    <w:rsid w:val="00A7046B"/>
    <w:rsid w:val="00A704FC"/>
    <w:rsid w:val="00A709CD"/>
    <w:rsid w:val="00A70A64"/>
    <w:rsid w:val="00A71A00"/>
    <w:rsid w:val="00A71C3E"/>
    <w:rsid w:val="00A71E21"/>
    <w:rsid w:val="00A7211E"/>
    <w:rsid w:val="00A722EA"/>
    <w:rsid w:val="00A728D6"/>
    <w:rsid w:val="00A731EB"/>
    <w:rsid w:val="00A73210"/>
    <w:rsid w:val="00A7399B"/>
    <w:rsid w:val="00A73ADE"/>
    <w:rsid w:val="00A73C49"/>
    <w:rsid w:val="00A73CC6"/>
    <w:rsid w:val="00A745F2"/>
    <w:rsid w:val="00A74914"/>
    <w:rsid w:val="00A74AF7"/>
    <w:rsid w:val="00A7504B"/>
    <w:rsid w:val="00A75383"/>
    <w:rsid w:val="00A75726"/>
    <w:rsid w:val="00A76035"/>
    <w:rsid w:val="00A764F1"/>
    <w:rsid w:val="00A767BB"/>
    <w:rsid w:val="00A77227"/>
    <w:rsid w:val="00A77CCD"/>
    <w:rsid w:val="00A811E8"/>
    <w:rsid w:val="00A8127F"/>
    <w:rsid w:val="00A81521"/>
    <w:rsid w:val="00A8176A"/>
    <w:rsid w:val="00A81C4E"/>
    <w:rsid w:val="00A81C69"/>
    <w:rsid w:val="00A81FF7"/>
    <w:rsid w:val="00A82513"/>
    <w:rsid w:val="00A82527"/>
    <w:rsid w:val="00A82567"/>
    <w:rsid w:val="00A828C9"/>
    <w:rsid w:val="00A82CA9"/>
    <w:rsid w:val="00A82F3F"/>
    <w:rsid w:val="00A830D7"/>
    <w:rsid w:val="00A83401"/>
    <w:rsid w:val="00A834BF"/>
    <w:rsid w:val="00A83767"/>
    <w:rsid w:val="00A84005"/>
    <w:rsid w:val="00A846E8"/>
    <w:rsid w:val="00A85AC4"/>
    <w:rsid w:val="00A85B4A"/>
    <w:rsid w:val="00A86389"/>
    <w:rsid w:val="00A8698C"/>
    <w:rsid w:val="00A86E55"/>
    <w:rsid w:val="00A874AE"/>
    <w:rsid w:val="00A87954"/>
    <w:rsid w:val="00A9028A"/>
    <w:rsid w:val="00A903C8"/>
    <w:rsid w:val="00A90EEF"/>
    <w:rsid w:val="00A90FF2"/>
    <w:rsid w:val="00A91634"/>
    <w:rsid w:val="00A91D6D"/>
    <w:rsid w:val="00A93089"/>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060F"/>
    <w:rsid w:val="00AA142D"/>
    <w:rsid w:val="00AA145D"/>
    <w:rsid w:val="00AA1950"/>
    <w:rsid w:val="00AA1A94"/>
    <w:rsid w:val="00AA1CC0"/>
    <w:rsid w:val="00AA2458"/>
    <w:rsid w:val="00AA2714"/>
    <w:rsid w:val="00AA27D9"/>
    <w:rsid w:val="00AA2903"/>
    <w:rsid w:val="00AA2A27"/>
    <w:rsid w:val="00AA2B55"/>
    <w:rsid w:val="00AA2B9A"/>
    <w:rsid w:val="00AA2BAB"/>
    <w:rsid w:val="00AA3353"/>
    <w:rsid w:val="00AA3476"/>
    <w:rsid w:val="00AA397D"/>
    <w:rsid w:val="00AA490F"/>
    <w:rsid w:val="00AA4CA3"/>
    <w:rsid w:val="00AA4D07"/>
    <w:rsid w:val="00AA4DBE"/>
    <w:rsid w:val="00AA4FEB"/>
    <w:rsid w:val="00AA539D"/>
    <w:rsid w:val="00AA5550"/>
    <w:rsid w:val="00AA5603"/>
    <w:rsid w:val="00AA6CCA"/>
    <w:rsid w:val="00AA7466"/>
    <w:rsid w:val="00AB04EF"/>
    <w:rsid w:val="00AB0A67"/>
    <w:rsid w:val="00AB1053"/>
    <w:rsid w:val="00AB11A3"/>
    <w:rsid w:val="00AB12B3"/>
    <w:rsid w:val="00AB19DD"/>
    <w:rsid w:val="00AB1AAE"/>
    <w:rsid w:val="00AB21F9"/>
    <w:rsid w:val="00AB2226"/>
    <w:rsid w:val="00AB22CC"/>
    <w:rsid w:val="00AB2C2E"/>
    <w:rsid w:val="00AB2E2D"/>
    <w:rsid w:val="00AB2EE2"/>
    <w:rsid w:val="00AB3909"/>
    <w:rsid w:val="00AB393C"/>
    <w:rsid w:val="00AB3A7E"/>
    <w:rsid w:val="00AB3BB3"/>
    <w:rsid w:val="00AB405D"/>
    <w:rsid w:val="00AB4143"/>
    <w:rsid w:val="00AB488E"/>
    <w:rsid w:val="00AB4A58"/>
    <w:rsid w:val="00AB5012"/>
    <w:rsid w:val="00AB540E"/>
    <w:rsid w:val="00AB5F7C"/>
    <w:rsid w:val="00AB617A"/>
    <w:rsid w:val="00AB6943"/>
    <w:rsid w:val="00AB6F4A"/>
    <w:rsid w:val="00AB75C1"/>
    <w:rsid w:val="00AC0282"/>
    <w:rsid w:val="00AC033F"/>
    <w:rsid w:val="00AC0BEC"/>
    <w:rsid w:val="00AC0E93"/>
    <w:rsid w:val="00AC1638"/>
    <w:rsid w:val="00AC1807"/>
    <w:rsid w:val="00AC1D9E"/>
    <w:rsid w:val="00AC1FFA"/>
    <w:rsid w:val="00AC2159"/>
    <w:rsid w:val="00AC243C"/>
    <w:rsid w:val="00AC2546"/>
    <w:rsid w:val="00AC3D5C"/>
    <w:rsid w:val="00AC4137"/>
    <w:rsid w:val="00AC4E01"/>
    <w:rsid w:val="00AC50DA"/>
    <w:rsid w:val="00AC540F"/>
    <w:rsid w:val="00AC5532"/>
    <w:rsid w:val="00AC58B4"/>
    <w:rsid w:val="00AC5BDB"/>
    <w:rsid w:val="00AC5C65"/>
    <w:rsid w:val="00AC6C3A"/>
    <w:rsid w:val="00AC6C65"/>
    <w:rsid w:val="00AC6C74"/>
    <w:rsid w:val="00AC7012"/>
    <w:rsid w:val="00AC741F"/>
    <w:rsid w:val="00AC7471"/>
    <w:rsid w:val="00AC7C4A"/>
    <w:rsid w:val="00AC7E61"/>
    <w:rsid w:val="00AD032F"/>
    <w:rsid w:val="00AD1B8F"/>
    <w:rsid w:val="00AD1D03"/>
    <w:rsid w:val="00AD247B"/>
    <w:rsid w:val="00AD2723"/>
    <w:rsid w:val="00AD2DF4"/>
    <w:rsid w:val="00AD3125"/>
    <w:rsid w:val="00AD4438"/>
    <w:rsid w:val="00AD4BB3"/>
    <w:rsid w:val="00AD4F75"/>
    <w:rsid w:val="00AD5219"/>
    <w:rsid w:val="00AD526F"/>
    <w:rsid w:val="00AD555B"/>
    <w:rsid w:val="00AD5BC5"/>
    <w:rsid w:val="00AD693F"/>
    <w:rsid w:val="00AD6E05"/>
    <w:rsid w:val="00AD7011"/>
    <w:rsid w:val="00AD7439"/>
    <w:rsid w:val="00AD7F6B"/>
    <w:rsid w:val="00AE01CF"/>
    <w:rsid w:val="00AE04DB"/>
    <w:rsid w:val="00AE0729"/>
    <w:rsid w:val="00AE0900"/>
    <w:rsid w:val="00AE0C51"/>
    <w:rsid w:val="00AE0D65"/>
    <w:rsid w:val="00AE0EDD"/>
    <w:rsid w:val="00AE104B"/>
    <w:rsid w:val="00AE14D5"/>
    <w:rsid w:val="00AE16A0"/>
    <w:rsid w:val="00AE18D3"/>
    <w:rsid w:val="00AE193F"/>
    <w:rsid w:val="00AE1BFE"/>
    <w:rsid w:val="00AE2697"/>
    <w:rsid w:val="00AE2702"/>
    <w:rsid w:val="00AE27B2"/>
    <w:rsid w:val="00AE2A4B"/>
    <w:rsid w:val="00AE2DBB"/>
    <w:rsid w:val="00AE3EE8"/>
    <w:rsid w:val="00AE4CFF"/>
    <w:rsid w:val="00AE5028"/>
    <w:rsid w:val="00AE5086"/>
    <w:rsid w:val="00AE5347"/>
    <w:rsid w:val="00AE5463"/>
    <w:rsid w:val="00AE5A9E"/>
    <w:rsid w:val="00AE5CBE"/>
    <w:rsid w:val="00AE60C6"/>
    <w:rsid w:val="00AE6A37"/>
    <w:rsid w:val="00AE6F9E"/>
    <w:rsid w:val="00AE7206"/>
    <w:rsid w:val="00AE758D"/>
    <w:rsid w:val="00AE796B"/>
    <w:rsid w:val="00AE7DB5"/>
    <w:rsid w:val="00AE7E21"/>
    <w:rsid w:val="00AF0336"/>
    <w:rsid w:val="00AF095B"/>
    <w:rsid w:val="00AF0D59"/>
    <w:rsid w:val="00AF26A2"/>
    <w:rsid w:val="00AF2A89"/>
    <w:rsid w:val="00AF37CB"/>
    <w:rsid w:val="00AF3AD4"/>
    <w:rsid w:val="00AF3C96"/>
    <w:rsid w:val="00AF453B"/>
    <w:rsid w:val="00AF4B7E"/>
    <w:rsid w:val="00AF4EB8"/>
    <w:rsid w:val="00AF56DB"/>
    <w:rsid w:val="00AF5718"/>
    <w:rsid w:val="00AF5AD0"/>
    <w:rsid w:val="00AF5D37"/>
    <w:rsid w:val="00AF6409"/>
    <w:rsid w:val="00AF642A"/>
    <w:rsid w:val="00AF66EB"/>
    <w:rsid w:val="00AF6CB1"/>
    <w:rsid w:val="00AF70C3"/>
    <w:rsid w:val="00AF7309"/>
    <w:rsid w:val="00AF7A7E"/>
    <w:rsid w:val="00B00983"/>
    <w:rsid w:val="00B00A8C"/>
    <w:rsid w:val="00B00CD4"/>
    <w:rsid w:val="00B01117"/>
    <w:rsid w:val="00B01816"/>
    <w:rsid w:val="00B01BA1"/>
    <w:rsid w:val="00B01C49"/>
    <w:rsid w:val="00B01E67"/>
    <w:rsid w:val="00B02ED7"/>
    <w:rsid w:val="00B036CF"/>
    <w:rsid w:val="00B0377A"/>
    <w:rsid w:val="00B03EA0"/>
    <w:rsid w:val="00B04269"/>
    <w:rsid w:val="00B044CF"/>
    <w:rsid w:val="00B047F6"/>
    <w:rsid w:val="00B048D4"/>
    <w:rsid w:val="00B04CD5"/>
    <w:rsid w:val="00B04EC5"/>
    <w:rsid w:val="00B05290"/>
    <w:rsid w:val="00B053B2"/>
    <w:rsid w:val="00B0637D"/>
    <w:rsid w:val="00B06A1C"/>
    <w:rsid w:val="00B06B40"/>
    <w:rsid w:val="00B07386"/>
    <w:rsid w:val="00B07497"/>
    <w:rsid w:val="00B0757A"/>
    <w:rsid w:val="00B075C2"/>
    <w:rsid w:val="00B07D11"/>
    <w:rsid w:val="00B07D3B"/>
    <w:rsid w:val="00B10832"/>
    <w:rsid w:val="00B128D7"/>
    <w:rsid w:val="00B12D6A"/>
    <w:rsid w:val="00B14745"/>
    <w:rsid w:val="00B14BBB"/>
    <w:rsid w:val="00B14BF3"/>
    <w:rsid w:val="00B163FD"/>
    <w:rsid w:val="00B16A2A"/>
    <w:rsid w:val="00B16D05"/>
    <w:rsid w:val="00B1702F"/>
    <w:rsid w:val="00B173E5"/>
    <w:rsid w:val="00B1763D"/>
    <w:rsid w:val="00B2023A"/>
    <w:rsid w:val="00B2068B"/>
    <w:rsid w:val="00B20AC8"/>
    <w:rsid w:val="00B20C4A"/>
    <w:rsid w:val="00B2152F"/>
    <w:rsid w:val="00B21B1F"/>
    <w:rsid w:val="00B21ECA"/>
    <w:rsid w:val="00B21F41"/>
    <w:rsid w:val="00B2266D"/>
    <w:rsid w:val="00B2267D"/>
    <w:rsid w:val="00B22E28"/>
    <w:rsid w:val="00B22E78"/>
    <w:rsid w:val="00B23059"/>
    <w:rsid w:val="00B23516"/>
    <w:rsid w:val="00B236F2"/>
    <w:rsid w:val="00B23BFE"/>
    <w:rsid w:val="00B253D9"/>
    <w:rsid w:val="00B254FC"/>
    <w:rsid w:val="00B25558"/>
    <w:rsid w:val="00B25863"/>
    <w:rsid w:val="00B2595B"/>
    <w:rsid w:val="00B25B31"/>
    <w:rsid w:val="00B25D53"/>
    <w:rsid w:val="00B25F49"/>
    <w:rsid w:val="00B262F0"/>
    <w:rsid w:val="00B274AB"/>
    <w:rsid w:val="00B274E7"/>
    <w:rsid w:val="00B276BA"/>
    <w:rsid w:val="00B27802"/>
    <w:rsid w:val="00B27991"/>
    <w:rsid w:val="00B27D77"/>
    <w:rsid w:val="00B27E60"/>
    <w:rsid w:val="00B308D7"/>
    <w:rsid w:val="00B30B69"/>
    <w:rsid w:val="00B3136E"/>
    <w:rsid w:val="00B313A4"/>
    <w:rsid w:val="00B31B91"/>
    <w:rsid w:val="00B32368"/>
    <w:rsid w:val="00B33084"/>
    <w:rsid w:val="00B3310F"/>
    <w:rsid w:val="00B33144"/>
    <w:rsid w:val="00B33396"/>
    <w:rsid w:val="00B3367B"/>
    <w:rsid w:val="00B33728"/>
    <w:rsid w:val="00B338BB"/>
    <w:rsid w:val="00B33D01"/>
    <w:rsid w:val="00B33E0A"/>
    <w:rsid w:val="00B340A1"/>
    <w:rsid w:val="00B3455E"/>
    <w:rsid w:val="00B352AE"/>
    <w:rsid w:val="00B352E2"/>
    <w:rsid w:val="00B35B97"/>
    <w:rsid w:val="00B35BA1"/>
    <w:rsid w:val="00B35BE7"/>
    <w:rsid w:val="00B35C4C"/>
    <w:rsid w:val="00B360DF"/>
    <w:rsid w:val="00B3690B"/>
    <w:rsid w:val="00B36AB7"/>
    <w:rsid w:val="00B3787B"/>
    <w:rsid w:val="00B379BF"/>
    <w:rsid w:val="00B379E7"/>
    <w:rsid w:val="00B37CAA"/>
    <w:rsid w:val="00B37E7C"/>
    <w:rsid w:val="00B409AF"/>
    <w:rsid w:val="00B413BD"/>
    <w:rsid w:val="00B42D1D"/>
    <w:rsid w:val="00B42DE0"/>
    <w:rsid w:val="00B432A5"/>
    <w:rsid w:val="00B434BB"/>
    <w:rsid w:val="00B436F3"/>
    <w:rsid w:val="00B43B0C"/>
    <w:rsid w:val="00B446A1"/>
    <w:rsid w:val="00B45262"/>
    <w:rsid w:val="00B45323"/>
    <w:rsid w:val="00B45791"/>
    <w:rsid w:val="00B46047"/>
    <w:rsid w:val="00B467AD"/>
    <w:rsid w:val="00B47280"/>
    <w:rsid w:val="00B47599"/>
    <w:rsid w:val="00B47880"/>
    <w:rsid w:val="00B47F07"/>
    <w:rsid w:val="00B5061D"/>
    <w:rsid w:val="00B509FF"/>
    <w:rsid w:val="00B5137E"/>
    <w:rsid w:val="00B5194E"/>
    <w:rsid w:val="00B5226E"/>
    <w:rsid w:val="00B522BF"/>
    <w:rsid w:val="00B524AC"/>
    <w:rsid w:val="00B5308B"/>
    <w:rsid w:val="00B53267"/>
    <w:rsid w:val="00B535D6"/>
    <w:rsid w:val="00B53DBF"/>
    <w:rsid w:val="00B5471A"/>
    <w:rsid w:val="00B54954"/>
    <w:rsid w:val="00B54C19"/>
    <w:rsid w:val="00B55AA9"/>
    <w:rsid w:val="00B56138"/>
    <w:rsid w:val="00B57C8E"/>
    <w:rsid w:val="00B57E44"/>
    <w:rsid w:val="00B57FD5"/>
    <w:rsid w:val="00B6022D"/>
    <w:rsid w:val="00B60BA3"/>
    <w:rsid w:val="00B60EB4"/>
    <w:rsid w:val="00B61685"/>
    <w:rsid w:val="00B61C7E"/>
    <w:rsid w:val="00B61F6F"/>
    <w:rsid w:val="00B621E2"/>
    <w:rsid w:val="00B62C25"/>
    <w:rsid w:val="00B62DA9"/>
    <w:rsid w:val="00B6323F"/>
    <w:rsid w:val="00B63934"/>
    <w:rsid w:val="00B642EB"/>
    <w:rsid w:val="00B64BEC"/>
    <w:rsid w:val="00B64F9D"/>
    <w:rsid w:val="00B65103"/>
    <w:rsid w:val="00B6532D"/>
    <w:rsid w:val="00B65AC5"/>
    <w:rsid w:val="00B65B75"/>
    <w:rsid w:val="00B65D55"/>
    <w:rsid w:val="00B65DDE"/>
    <w:rsid w:val="00B66188"/>
    <w:rsid w:val="00B66B82"/>
    <w:rsid w:val="00B66E2C"/>
    <w:rsid w:val="00B66EC0"/>
    <w:rsid w:val="00B67239"/>
    <w:rsid w:val="00B67D52"/>
    <w:rsid w:val="00B70000"/>
    <w:rsid w:val="00B70CA7"/>
    <w:rsid w:val="00B715E4"/>
    <w:rsid w:val="00B71624"/>
    <w:rsid w:val="00B72124"/>
    <w:rsid w:val="00B72140"/>
    <w:rsid w:val="00B73294"/>
    <w:rsid w:val="00B73752"/>
    <w:rsid w:val="00B73757"/>
    <w:rsid w:val="00B73844"/>
    <w:rsid w:val="00B73D51"/>
    <w:rsid w:val="00B73FC3"/>
    <w:rsid w:val="00B740D9"/>
    <w:rsid w:val="00B7441F"/>
    <w:rsid w:val="00B7443C"/>
    <w:rsid w:val="00B745E0"/>
    <w:rsid w:val="00B755FD"/>
    <w:rsid w:val="00B7658D"/>
    <w:rsid w:val="00B7670F"/>
    <w:rsid w:val="00B76B53"/>
    <w:rsid w:val="00B76C37"/>
    <w:rsid w:val="00B76F26"/>
    <w:rsid w:val="00B778AA"/>
    <w:rsid w:val="00B80531"/>
    <w:rsid w:val="00B806A3"/>
    <w:rsid w:val="00B80C77"/>
    <w:rsid w:val="00B80FF5"/>
    <w:rsid w:val="00B81794"/>
    <w:rsid w:val="00B82CB2"/>
    <w:rsid w:val="00B82F31"/>
    <w:rsid w:val="00B84464"/>
    <w:rsid w:val="00B852B5"/>
    <w:rsid w:val="00B86269"/>
    <w:rsid w:val="00B871E5"/>
    <w:rsid w:val="00B872BE"/>
    <w:rsid w:val="00B90500"/>
    <w:rsid w:val="00B9055B"/>
    <w:rsid w:val="00B90B7A"/>
    <w:rsid w:val="00B91735"/>
    <w:rsid w:val="00B920B4"/>
    <w:rsid w:val="00B92633"/>
    <w:rsid w:val="00B92940"/>
    <w:rsid w:val="00B92B00"/>
    <w:rsid w:val="00B92BD1"/>
    <w:rsid w:val="00B92DD7"/>
    <w:rsid w:val="00B934CD"/>
    <w:rsid w:val="00B935A4"/>
    <w:rsid w:val="00B9365B"/>
    <w:rsid w:val="00B93D6F"/>
    <w:rsid w:val="00B93E60"/>
    <w:rsid w:val="00B94097"/>
    <w:rsid w:val="00B94DD0"/>
    <w:rsid w:val="00B95415"/>
    <w:rsid w:val="00B9579A"/>
    <w:rsid w:val="00B961E5"/>
    <w:rsid w:val="00B962B8"/>
    <w:rsid w:val="00B96992"/>
    <w:rsid w:val="00B97278"/>
    <w:rsid w:val="00B97CE6"/>
    <w:rsid w:val="00BA03AC"/>
    <w:rsid w:val="00BA0A13"/>
    <w:rsid w:val="00BA0B91"/>
    <w:rsid w:val="00BA127E"/>
    <w:rsid w:val="00BA18D2"/>
    <w:rsid w:val="00BA1C95"/>
    <w:rsid w:val="00BA1EE3"/>
    <w:rsid w:val="00BA216E"/>
    <w:rsid w:val="00BA25C0"/>
    <w:rsid w:val="00BA2C5D"/>
    <w:rsid w:val="00BA2DFD"/>
    <w:rsid w:val="00BA3436"/>
    <w:rsid w:val="00BA34C9"/>
    <w:rsid w:val="00BA381F"/>
    <w:rsid w:val="00BA3CFE"/>
    <w:rsid w:val="00BA3F15"/>
    <w:rsid w:val="00BA439C"/>
    <w:rsid w:val="00BA5036"/>
    <w:rsid w:val="00BA5578"/>
    <w:rsid w:val="00BA57B1"/>
    <w:rsid w:val="00BA5BC0"/>
    <w:rsid w:val="00BA5D55"/>
    <w:rsid w:val="00BA6295"/>
    <w:rsid w:val="00BA62DC"/>
    <w:rsid w:val="00BA6827"/>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CF5"/>
    <w:rsid w:val="00BB4D50"/>
    <w:rsid w:val="00BB5187"/>
    <w:rsid w:val="00BB53DC"/>
    <w:rsid w:val="00BB5539"/>
    <w:rsid w:val="00BB5E43"/>
    <w:rsid w:val="00BB6244"/>
    <w:rsid w:val="00BB6548"/>
    <w:rsid w:val="00BB697E"/>
    <w:rsid w:val="00BB6BE8"/>
    <w:rsid w:val="00BB6DC2"/>
    <w:rsid w:val="00BB6E3B"/>
    <w:rsid w:val="00BB7F63"/>
    <w:rsid w:val="00BC0C82"/>
    <w:rsid w:val="00BC0C83"/>
    <w:rsid w:val="00BC0EB0"/>
    <w:rsid w:val="00BC1209"/>
    <w:rsid w:val="00BC13CF"/>
    <w:rsid w:val="00BC184F"/>
    <w:rsid w:val="00BC2E2D"/>
    <w:rsid w:val="00BC3166"/>
    <w:rsid w:val="00BC38AD"/>
    <w:rsid w:val="00BC3FC9"/>
    <w:rsid w:val="00BC4194"/>
    <w:rsid w:val="00BC4326"/>
    <w:rsid w:val="00BC514D"/>
    <w:rsid w:val="00BC54C4"/>
    <w:rsid w:val="00BC5646"/>
    <w:rsid w:val="00BC56BA"/>
    <w:rsid w:val="00BC5B9A"/>
    <w:rsid w:val="00BC5BA0"/>
    <w:rsid w:val="00BC68AC"/>
    <w:rsid w:val="00BC76A1"/>
    <w:rsid w:val="00BC7C48"/>
    <w:rsid w:val="00BC7EA8"/>
    <w:rsid w:val="00BD00A4"/>
    <w:rsid w:val="00BD08BD"/>
    <w:rsid w:val="00BD0AED"/>
    <w:rsid w:val="00BD0C23"/>
    <w:rsid w:val="00BD10E4"/>
    <w:rsid w:val="00BD113A"/>
    <w:rsid w:val="00BD154F"/>
    <w:rsid w:val="00BD206E"/>
    <w:rsid w:val="00BD2330"/>
    <w:rsid w:val="00BD2A10"/>
    <w:rsid w:val="00BD2D5C"/>
    <w:rsid w:val="00BD2D61"/>
    <w:rsid w:val="00BD33E3"/>
    <w:rsid w:val="00BD364D"/>
    <w:rsid w:val="00BD3824"/>
    <w:rsid w:val="00BD4554"/>
    <w:rsid w:val="00BD4727"/>
    <w:rsid w:val="00BD4B33"/>
    <w:rsid w:val="00BD4BFF"/>
    <w:rsid w:val="00BD5377"/>
    <w:rsid w:val="00BD54ED"/>
    <w:rsid w:val="00BD5737"/>
    <w:rsid w:val="00BD57BE"/>
    <w:rsid w:val="00BD5ADD"/>
    <w:rsid w:val="00BD5AF5"/>
    <w:rsid w:val="00BD5C2D"/>
    <w:rsid w:val="00BD5FDC"/>
    <w:rsid w:val="00BD6A30"/>
    <w:rsid w:val="00BD6A8E"/>
    <w:rsid w:val="00BD73B6"/>
    <w:rsid w:val="00BD7F9F"/>
    <w:rsid w:val="00BE089E"/>
    <w:rsid w:val="00BE15F1"/>
    <w:rsid w:val="00BE175F"/>
    <w:rsid w:val="00BE1F78"/>
    <w:rsid w:val="00BE2082"/>
    <w:rsid w:val="00BE22CC"/>
    <w:rsid w:val="00BE22E0"/>
    <w:rsid w:val="00BE2999"/>
    <w:rsid w:val="00BE3323"/>
    <w:rsid w:val="00BE3383"/>
    <w:rsid w:val="00BE3DFC"/>
    <w:rsid w:val="00BE3F08"/>
    <w:rsid w:val="00BE402B"/>
    <w:rsid w:val="00BE454D"/>
    <w:rsid w:val="00BE469E"/>
    <w:rsid w:val="00BE47E8"/>
    <w:rsid w:val="00BE4958"/>
    <w:rsid w:val="00BE4B1B"/>
    <w:rsid w:val="00BE4DB0"/>
    <w:rsid w:val="00BE4DD1"/>
    <w:rsid w:val="00BE5AEA"/>
    <w:rsid w:val="00BE6DF7"/>
    <w:rsid w:val="00BE6FE4"/>
    <w:rsid w:val="00BE7036"/>
    <w:rsid w:val="00BE7196"/>
    <w:rsid w:val="00BE7BB5"/>
    <w:rsid w:val="00BE7D7B"/>
    <w:rsid w:val="00BF0120"/>
    <w:rsid w:val="00BF0A47"/>
    <w:rsid w:val="00BF0F97"/>
    <w:rsid w:val="00BF117A"/>
    <w:rsid w:val="00BF1B1F"/>
    <w:rsid w:val="00BF23EE"/>
    <w:rsid w:val="00BF3A02"/>
    <w:rsid w:val="00BF3D0D"/>
    <w:rsid w:val="00BF40A8"/>
    <w:rsid w:val="00BF49E1"/>
    <w:rsid w:val="00BF5DEF"/>
    <w:rsid w:val="00BF6668"/>
    <w:rsid w:val="00BF69EA"/>
    <w:rsid w:val="00BF6BEB"/>
    <w:rsid w:val="00BF6D33"/>
    <w:rsid w:val="00BF747F"/>
    <w:rsid w:val="00C00F79"/>
    <w:rsid w:val="00C018D6"/>
    <w:rsid w:val="00C01B14"/>
    <w:rsid w:val="00C021AE"/>
    <w:rsid w:val="00C02C8D"/>
    <w:rsid w:val="00C036B6"/>
    <w:rsid w:val="00C046A0"/>
    <w:rsid w:val="00C04709"/>
    <w:rsid w:val="00C0472A"/>
    <w:rsid w:val="00C04A67"/>
    <w:rsid w:val="00C04E46"/>
    <w:rsid w:val="00C04E92"/>
    <w:rsid w:val="00C0503B"/>
    <w:rsid w:val="00C0553B"/>
    <w:rsid w:val="00C055D7"/>
    <w:rsid w:val="00C05787"/>
    <w:rsid w:val="00C05884"/>
    <w:rsid w:val="00C05F13"/>
    <w:rsid w:val="00C06071"/>
    <w:rsid w:val="00C07205"/>
    <w:rsid w:val="00C07C9A"/>
    <w:rsid w:val="00C07FC4"/>
    <w:rsid w:val="00C10D23"/>
    <w:rsid w:val="00C10DAC"/>
    <w:rsid w:val="00C11D7B"/>
    <w:rsid w:val="00C1248E"/>
    <w:rsid w:val="00C12508"/>
    <w:rsid w:val="00C12625"/>
    <w:rsid w:val="00C12C41"/>
    <w:rsid w:val="00C13FCC"/>
    <w:rsid w:val="00C141EB"/>
    <w:rsid w:val="00C14BAC"/>
    <w:rsid w:val="00C15058"/>
    <w:rsid w:val="00C15413"/>
    <w:rsid w:val="00C15531"/>
    <w:rsid w:val="00C157BA"/>
    <w:rsid w:val="00C15D84"/>
    <w:rsid w:val="00C16023"/>
    <w:rsid w:val="00C175A7"/>
    <w:rsid w:val="00C175EC"/>
    <w:rsid w:val="00C17F0C"/>
    <w:rsid w:val="00C205E5"/>
    <w:rsid w:val="00C207D5"/>
    <w:rsid w:val="00C20D53"/>
    <w:rsid w:val="00C21129"/>
    <w:rsid w:val="00C21180"/>
    <w:rsid w:val="00C2170E"/>
    <w:rsid w:val="00C2185A"/>
    <w:rsid w:val="00C221C5"/>
    <w:rsid w:val="00C22524"/>
    <w:rsid w:val="00C225EE"/>
    <w:rsid w:val="00C22680"/>
    <w:rsid w:val="00C226F3"/>
    <w:rsid w:val="00C234B8"/>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0F97"/>
    <w:rsid w:val="00C31031"/>
    <w:rsid w:val="00C3226D"/>
    <w:rsid w:val="00C32323"/>
    <w:rsid w:val="00C325DC"/>
    <w:rsid w:val="00C327DD"/>
    <w:rsid w:val="00C32E5D"/>
    <w:rsid w:val="00C332D0"/>
    <w:rsid w:val="00C3370A"/>
    <w:rsid w:val="00C33FDC"/>
    <w:rsid w:val="00C3463A"/>
    <w:rsid w:val="00C346C4"/>
    <w:rsid w:val="00C34E3D"/>
    <w:rsid w:val="00C358AC"/>
    <w:rsid w:val="00C35CD2"/>
    <w:rsid w:val="00C36317"/>
    <w:rsid w:val="00C37693"/>
    <w:rsid w:val="00C3796D"/>
    <w:rsid w:val="00C37EF5"/>
    <w:rsid w:val="00C40943"/>
    <w:rsid w:val="00C40AC8"/>
    <w:rsid w:val="00C41D55"/>
    <w:rsid w:val="00C42E75"/>
    <w:rsid w:val="00C42FFC"/>
    <w:rsid w:val="00C4302C"/>
    <w:rsid w:val="00C431E3"/>
    <w:rsid w:val="00C432F5"/>
    <w:rsid w:val="00C43598"/>
    <w:rsid w:val="00C43FB7"/>
    <w:rsid w:val="00C44865"/>
    <w:rsid w:val="00C462E9"/>
    <w:rsid w:val="00C4646C"/>
    <w:rsid w:val="00C467B4"/>
    <w:rsid w:val="00C47337"/>
    <w:rsid w:val="00C47419"/>
    <w:rsid w:val="00C47C26"/>
    <w:rsid w:val="00C5115E"/>
    <w:rsid w:val="00C517EC"/>
    <w:rsid w:val="00C52110"/>
    <w:rsid w:val="00C523E2"/>
    <w:rsid w:val="00C52CCA"/>
    <w:rsid w:val="00C541D2"/>
    <w:rsid w:val="00C54646"/>
    <w:rsid w:val="00C55832"/>
    <w:rsid w:val="00C5608D"/>
    <w:rsid w:val="00C56370"/>
    <w:rsid w:val="00C56960"/>
    <w:rsid w:val="00C571F6"/>
    <w:rsid w:val="00C57305"/>
    <w:rsid w:val="00C5751B"/>
    <w:rsid w:val="00C57B8C"/>
    <w:rsid w:val="00C57D67"/>
    <w:rsid w:val="00C57EBB"/>
    <w:rsid w:val="00C57FC3"/>
    <w:rsid w:val="00C6124C"/>
    <w:rsid w:val="00C614B8"/>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0AF"/>
    <w:rsid w:val="00C662C9"/>
    <w:rsid w:val="00C67146"/>
    <w:rsid w:val="00C676BF"/>
    <w:rsid w:val="00C67A10"/>
    <w:rsid w:val="00C67B98"/>
    <w:rsid w:val="00C67C98"/>
    <w:rsid w:val="00C70762"/>
    <w:rsid w:val="00C70B60"/>
    <w:rsid w:val="00C70D26"/>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6A5"/>
    <w:rsid w:val="00C76A00"/>
    <w:rsid w:val="00C76F26"/>
    <w:rsid w:val="00C7772C"/>
    <w:rsid w:val="00C80BCE"/>
    <w:rsid w:val="00C80DDA"/>
    <w:rsid w:val="00C81037"/>
    <w:rsid w:val="00C812AC"/>
    <w:rsid w:val="00C816F8"/>
    <w:rsid w:val="00C81723"/>
    <w:rsid w:val="00C81C7C"/>
    <w:rsid w:val="00C82BCD"/>
    <w:rsid w:val="00C82D0D"/>
    <w:rsid w:val="00C82F42"/>
    <w:rsid w:val="00C83527"/>
    <w:rsid w:val="00C83FBF"/>
    <w:rsid w:val="00C843D8"/>
    <w:rsid w:val="00C84A92"/>
    <w:rsid w:val="00C84D4A"/>
    <w:rsid w:val="00C856DF"/>
    <w:rsid w:val="00C85A65"/>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59E"/>
    <w:rsid w:val="00C9695D"/>
    <w:rsid w:val="00C970BB"/>
    <w:rsid w:val="00C976C7"/>
    <w:rsid w:val="00C97AD5"/>
    <w:rsid w:val="00CA007A"/>
    <w:rsid w:val="00CA09C2"/>
    <w:rsid w:val="00CA09E7"/>
    <w:rsid w:val="00CA10CF"/>
    <w:rsid w:val="00CA193C"/>
    <w:rsid w:val="00CA22CC"/>
    <w:rsid w:val="00CA259B"/>
    <w:rsid w:val="00CA266A"/>
    <w:rsid w:val="00CA275E"/>
    <w:rsid w:val="00CA2874"/>
    <w:rsid w:val="00CA3369"/>
    <w:rsid w:val="00CA3F59"/>
    <w:rsid w:val="00CA406D"/>
    <w:rsid w:val="00CA4672"/>
    <w:rsid w:val="00CA4908"/>
    <w:rsid w:val="00CA4B8F"/>
    <w:rsid w:val="00CA505E"/>
    <w:rsid w:val="00CA511F"/>
    <w:rsid w:val="00CA519A"/>
    <w:rsid w:val="00CA5289"/>
    <w:rsid w:val="00CA530B"/>
    <w:rsid w:val="00CA5709"/>
    <w:rsid w:val="00CA5AFC"/>
    <w:rsid w:val="00CA5D9D"/>
    <w:rsid w:val="00CA62B2"/>
    <w:rsid w:val="00CA656A"/>
    <w:rsid w:val="00CA6A11"/>
    <w:rsid w:val="00CA7AC9"/>
    <w:rsid w:val="00CB01A5"/>
    <w:rsid w:val="00CB0772"/>
    <w:rsid w:val="00CB0A68"/>
    <w:rsid w:val="00CB0F18"/>
    <w:rsid w:val="00CB0F6F"/>
    <w:rsid w:val="00CB14E6"/>
    <w:rsid w:val="00CB1732"/>
    <w:rsid w:val="00CB1E40"/>
    <w:rsid w:val="00CB2AC8"/>
    <w:rsid w:val="00CB30DD"/>
    <w:rsid w:val="00CB32F7"/>
    <w:rsid w:val="00CB3336"/>
    <w:rsid w:val="00CB3578"/>
    <w:rsid w:val="00CB3579"/>
    <w:rsid w:val="00CB44D3"/>
    <w:rsid w:val="00CB4775"/>
    <w:rsid w:val="00CB4D9D"/>
    <w:rsid w:val="00CB60D6"/>
    <w:rsid w:val="00CB68E3"/>
    <w:rsid w:val="00CB6A42"/>
    <w:rsid w:val="00CB6C20"/>
    <w:rsid w:val="00CB78BB"/>
    <w:rsid w:val="00CB7B99"/>
    <w:rsid w:val="00CC026C"/>
    <w:rsid w:val="00CC08F5"/>
    <w:rsid w:val="00CC0991"/>
    <w:rsid w:val="00CC0FDD"/>
    <w:rsid w:val="00CC1167"/>
    <w:rsid w:val="00CC117D"/>
    <w:rsid w:val="00CC1217"/>
    <w:rsid w:val="00CC1879"/>
    <w:rsid w:val="00CC1F4D"/>
    <w:rsid w:val="00CC21EF"/>
    <w:rsid w:val="00CC2831"/>
    <w:rsid w:val="00CC28CA"/>
    <w:rsid w:val="00CC2E18"/>
    <w:rsid w:val="00CC32E1"/>
    <w:rsid w:val="00CC33AE"/>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146"/>
    <w:rsid w:val="00CD0774"/>
    <w:rsid w:val="00CD0B68"/>
    <w:rsid w:val="00CD0C1B"/>
    <w:rsid w:val="00CD0EF0"/>
    <w:rsid w:val="00CD1158"/>
    <w:rsid w:val="00CD1241"/>
    <w:rsid w:val="00CD161A"/>
    <w:rsid w:val="00CD1BE1"/>
    <w:rsid w:val="00CD2764"/>
    <w:rsid w:val="00CD2AF4"/>
    <w:rsid w:val="00CD3146"/>
    <w:rsid w:val="00CD31FA"/>
    <w:rsid w:val="00CD3343"/>
    <w:rsid w:val="00CD353F"/>
    <w:rsid w:val="00CD3D03"/>
    <w:rsid w:val="00CD4D4E"/>
    <w:rsid w:val="00CD5B3C"/>
    <w:rsid w:val="00CD5BE1"/>
    <w:rsid w:val="00CD6617"/>
    <w:rsid w:val="00CD6660"/>
    <w:rsid w:val="00CD67F1"/>
    <w:rsid w:val="00CD6B4C"/>
    <w:rsid w:val="00CD7394"/>
    <w:rsid w:val="00CD76A5"/>
    <w:rsid w:val="00CE059E"/>
    <w:rsid w:val="00CE06EF"/>
    <w:rsid w:val="00CE08EC"/>
    <w:rsid w:val="00CE092B"/>
    <w:rsid w:val="00CE11B2"/>
    <w:rsid w:val="00CE138E"/>
    <w:rsid w:val="00CE1BCB"/>
    <w:rsid w:val="00CE1C3F"/>
    <w:rsid w:val="00CE2432"/>
    <w:rsid w:val="00CE2B85"/>
    <w:rsid w:val="00CE2CEF"/>
    <w:rsid w:val="00CE3AA7"/>
    <w:rsid w:val="00CE50BD"/>
    <w:rsid w:val="00CE59DF"/>
    <w:rsid w:val="00CE6105"/>
    <w:rsid w:val="00CE6108"/>
    <w:rsid w:val="00CE6E7E"/>
    <w:rsid w:val="00CE6F49"/>
    <w:rsid w:val="00CE7474"/>
    <w:rsid w:val="00CE76F4"/>
    <w:rsid w:val="00CE7AA0"/>
    <w:rsid w:val="00CF010A"/>
    <w:rsid w:val="00CF0D80"/>
    <w:rsid w:val="00CF0E8E"/>
    <w:rsid w:val="00CF1643"/>
    <w:rsid w:val="00CF1826"/>
    <w:rsid w:val="00CF18B0"/>
    <w:rsid w:val="00CF1E7D"/>
    <w:rsid w:val="00CF1EA4"/>
    <w:rsid w:val="00CF2485"/>
    <w:rsid w:val="00CF2845"/>
    <w:rsid w:val="00CF285C"/>
    <w:rsid w:val="00CF285D"/>
    <w:rsid w:val="00CF31CC"/>
    <w:rsid w:val="00CF3608"/>
    <w:rsid w:val="00CF3E54"/>
    <w:rsid w:val="00CF4067"/>
    <w:rsid w:val="00CF480A"/>
    <w:rsid w:val="00CF4CBB"/>
    <w:rsid w:val="00CF53F3"/>
    <w:rsid w:val="00CF547E"/>
    <w:rsid w:val="00CF5594"/>
    <w:rsid w:val="00CF5FDE"/>
    <w:rsid w:val="00CF639C"/>
    <w:rsid w:val="00CF648C"/>
    <w:rsid w:val="00CF65B9"/>
    <w:rsid w:val="00CF6603"/>
    <w:rsid w:val="00CF69C5"/>
    <w:rsid w:val="00CF72D5"/>
    <w:rsid w:val="00CF7D73"/>
    <w:rsid w:val="00D004D9"/>
    <w:rsid w:val="00D0081E"/>
    <w:rsid w:val="00D0088F"/>
    <w:rsid w:val="00D00987"/>
    <w:rsid w:val="00D0115D"/>
    <w:rsid w:val="00D01B92"/>
    <w:rsid w:val="00D03248"/>
    <w:rsid w:val="00D03763"/>
    <w:rsid w:val="00D03913"/>
    <w:rsid w:val="00D03A29"/>
    <w:rsid w:val="00D046DF"/>
    <w:rsid w:val="00D0586D"/>
    <w:rsid w:val="00D05E2F"/>
    <w:rsid w:val="00D05F7C"/>
    <w:rsid w:val="00D0622A"/>
    <w:rsid w:val="00D066A4"/>
    <w:rsid w:val="00D066E8"/>
    <w:rsid w:val="00D0725D"/>
    <w:rsid w:val="00D07FB0"/>
    <w:rsid w:val="00D100AB"/>
    <w:rsid w:val="00D10441"/>
    <w:rsid w:val="00D10B67"/>
    <w:rsid w:val="00D10E06"/>
    <w:rsid w:val="00D11494"/>
    <w:rsid w:val="00D1153D"/>
    <w:rsid w:val="00D11BFE"/>
    <w:rsid w:val="00D120CA"/>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6F7D"/>
    <w:rsid w:val="00D1756C"/>
    <w:rsid w:val="00D17A46"/>
    <w:rsid w:val="00D17CAE"/>
    <w:rsid w:val="00D200D5"/>
    <w:rsid w:val="00D205FA"/>
    <w:rsid w:val="00D20AC1"/>
    <w:rsid w:val="00D21232"/>
    <w:rsid w:val="00D21736"/>
    <w:rsid w:val="00D21CA2"/>
    <w:rsid w:val="00D21D17"/>
    <w:rsid w:val="00D22671"/>
    <w:rsid w:val="00D22E7A"/>
    <w:rsid w:val="00D232FA"/>
    <w:rsid w:val="00D24649"/>
    <w:rsid w:val="00D24D18"/>
    <w:rsid w:val="00D2527C"/>
    <w:rsid w:val="00D2534F"/>
    <w:rsid w:val="00D25BC5"/>
    <w:rsid w:val="00D26312"/>
    <w:rsid w:val="00D263F1"/>
    <w:rsid w:val="00D26419"/>
    <w:rsid w:val="00D26547"/>
    <w:rsid w:val="00D26BA2"/>
    <w:rsid w:val="00D273DE"/>
    <w:rsid w:val="00D30CF4"/>
    <w:rsid w:val="00D31226"/>
    <w:rsid w:val="00D31E70"/>
    <w:rsid w:val="00D31FEA"/>
    <w:rsid w:val="00D3226B"/>
    <w:rsid w:val="00D3265C"/>
    <w:rsid w:val="00D32711"/>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0BCF"/>
    <w:rsid w:val="00D41A62"/>
    <w:rsid w:val="00D422F9"/>
    <w:rsid w:val="00D42322"/>
    <w:rsid w:val="00D4249F"/>
    <w:rsid w:val="00D4250B"/>
    <w:rsid w:val="00D428AD"/>
    <w:rsid w:val="00D42B22"/>
    <w:rsid w:val="00D42BFA"/>
    <w:rsid w:val="00D42D39"/>
    <w:rsid w:val="00D43257"/>
    <w:rsid w:val="00D43670"/>
    <w:rsid w:val="00D43A21"/>
    <w:rsid w:val="00D44292"/>
    <w:rsid w:val="00D44462"/>
    <w:rsid w:val="00D44587"/>
    <w:rsid w:val="00D453E9"/>
    <w:rsid w:val="00D457F7"/>
    <w:rsid w:val="00D4626C"/>
    <w:rsid w:val="00D462BD"/>
    <w:rsid w:val="00D462CC"/>
    <w:rsid w:val="00D4632E"/>
    <w:rsid w:val="00D4695F"/>
    <w:rsid w:val="00D46EBE"/>
    <w:rsid w:val="00D4723F"/>
    <w:rsid w:val="00D47564"/>
    <w:rsid w:val="00D476D8"/>
    <w:rsid w:val="00D47850"/>
    <w:rsid w:val="00D47974"/>
    <w:rsid w:val="00D47D25"/>
    <w:rsid w:val="00D47FF1"/>
    <w:rsid w:val="00D50269"/>
    <w:rsid w:val="00D504AE"/>
    <w:rsid w:val="00D513BC"/>
    <w:rsid w:val="00D51D44"/>
    <w:rsid w:val="00D51E48"/>
    <w:rsid w:val="00D52539"/>
    <w:rsid w:val="00D5271B"/>
    <w:rsid w:val="00D52EB2"/>
    <w:rsid w:val="00D531F0"/>
    <w:rsid w:val="00D53201"/>
    <w:rsid w:val="00D5324B"/>
    <w:rsid w:val="00D53F3D"/>
    <w:rsid w:val="00D54569"/>
    <w:rsid w:val="00D54910"/>
    <w:rsid w:val="00D54A1E"/>
    <w:rsid w:val="00D5501D"/>
    <w:rsid w:val="00D550E6"/>
    <w:rsid w:val="00D55160"/>
    <w:rsid w:val="00D554F4"/>
    <w:rsid w:val="00D557ED"/>
    <w:rsid w:val="00D55857"/>
    <w:rsid w:val="00D5648A"/>
    <w:rsid w:val="00D56625"/>
    <w:rsid w:val="00D5689B"/>
    <w:rsid w:val="00D56B30"/>
    <w:rsid w:val="00D56FA7"/>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6EC5"/>
    <w:rsid w:val="00D67B3A"/>
    <w:rsid w:val="00D701DE"/>
    <w:rsid w:val="00D7053A"/>
    <w:rsid w:val="00D70B1E"/>
    <w:rsid w:val="00D70FF7"/>
    <w:rsid w:val="00D7168D"/>
    <w:rsid w:val="00D717A6"/>
    <w:rsid w:val="00D723B1"/>
    <w:rsid w:val="00D72F93"/>
    <w:rsid w:val="00D73006"/>
    <w:rsid w:val="00D7304F"/>
    <w:rsid w:val="00D73056"/>
    <w:rsid w:val="00D733F3"/>
    <w:rsid w:val="00D7361F"/>
    <w:rsid w:val="00D73916"/>
    <w:rsid w:val="00D73BBE"/>
    <w:rsid w:val="00D744C7"/>
    <w:rsid w:val="00D74A32"/>
    <w:rsid w:val="00D74AC4"/>
    <w:rsid w:val="00D750FB"/>
    <w:rsid w:val="00D75151"/>
    <w:rsid w:val="00D753D3"/>
    <w:rsid w:val="00D7580F"/>
    <w:rsid w:val="00D75D5D"/>
    <w:rsid w:val="00D76267"/>
    <w:rsid w:val="00D76896"/>
    <w:rsid w:val="00D76925"/>
    <w:rsid w:val="00D76B46"/>
    <w:rsid w:val="00D76D59"/>
    <w:rsid w:val="00D770C9"/>
    <w:rsid w:val="00D771A4"/>
    <w:rsid w:val="00D77597"/>
    <w:rsid w:val="00D77839"/>
    <w:rsid w:val="00D7798A"/>
    <w:rsid w:val="00D77A41"/>
    <w:rsid w:val="00D80844"/>
    <w:rsid w:val="00D80C86"/>
    <w:rsid w:val="00D80CB0"/>
    <w:rsid w:val="00D80E7F"/>
    <w:rsid w:val="00D80E9D"/>
    <w:rsid w:val="00D8123C"/>
    <w:rsid w:val="00D81484"/>
    <w:rsid w:val="00D8157D"/>
    <w:rsid w:val="00D8172B"/>
    <w:rsid w:val="00D8201F"/>
    <w:rsid w:val="00D82627"/>
    <w:rsid w:val="00D82889"/>
    <w:rsid w:val="00D82A71"/>
    <w:rsid w:val="00D82BD9"/>
    <w:rsid w:val="00D82D41"/>
    <w:rsid w:val="00D82E95"/>
    <w:rsid w:val="00D8324C"/>
    <w:rsid w:val="00D8375D"/>
    <w:rsid w:val="00D8387B"/>
    <w:rsid w:val="00D83FDD"/>
    <w:rsid w:val="00D84450"/>
    <w:rsid w:val="00D84977"/>
    <w:rsid w:val="00D84F25"/>
    <w:rsid w:val="00D8584A"/>
    <w:rsid w:val="00D85CD8"/>
    <w:rsid w:val="00D8654F"/>
    <w:rsid w:val="00D86E20"/>
    <w:rsid w:val="00D86FB5"/>
    <w:rsid w:val="00D8720A"/>
    <w:rsid w:val="00D873C3"/>
    <w:rsid w:val="00D876C1"/>
    <w:rsid w:val="00D9016E"/>
    <w:rsid w:val="00D90931"/>
    <w:rsid w:val="00D91130"/>
    <w:rsid w:val="00D9152D"/>
    <w:rsid w:val="00D91D93"/>
    <w:rsid w:val="00D91DB5"/>
    <w:rsid w:val="00D91EB9"/>
    <w:rsid w:val="00D91EDB"/>
    <w:rsid w:val="00D92A2B"/>
    <w:rsid w:val="00D92A44"/>
    <w:rsid w:val="00D92B28"/>
    <w:rsid w:val="00D93592"/>
    <w:rsid w:val="00D93679"/>
    <w:rsid w:val="00D93A6E"/>
    <w:rsid w:val="00D9422C"/>
    <w:rsid w:val="00D94483"/>
    <w:rsid w:val="00D9497B"/>
    <w:rsid w:val="00D95116"/>
    <w:rsid w:val="00D9583D"/>
    <w:rsid w:val="00D95BDF"/>
    <w:rsid w:val="00D9626E"/>
    <w:rsid w:val="00D96993"/>
    <w:rsid w:val="00D96D44"/>
    <w:rsid w:val="00D970A6"/>
    <w:rsid w:val="00D9728F"/>
    <w:rsid w:val="00D97F1F"/>
    <w:rsid w:val="00DA01A4"/>
    <w:rsid w:val="00DA0797"/>
    <w:rsid w:val="00DA0EA4"/>
    <w:rsid w:val="00DA0EF4"/>
    <w:rsid w:val="00DA1457"/>
    <w:rsid w:val="00DA193B"/>
    <w:rsid w:val="00DA1C0B"/>
    <w:rsid w:val="00DA1F92"/>
    <w:rsid w:val="00DA27A7"/>
    <w:rsid w:val="00DA281A"/>
    <w:rsid w:val="00DA2CA0"/>
    <w:rsid w:val="00DA3137"/>
    <w:rsid w:val="00DA323A"/>
    <w:rsid w:val="00DA323D"/>
    <w:rsid w:val="00DA3629"/>
    <w:rsid w:val="00DA37BB"/>
    <w:rsid w:val="00DA37BD"/>
    <w:rsid w:val="00DA3BDA"/>
    <w:rsid w:val="00DA3C5D"/>
    <w:rsid w:val="00DA3DE5"/>
    <w:rsid w:val="00DA3E45"/>
    <w:rsid w:val="00DA408F"/>
    <w:rsid w:val="00DA4A90"/>
    <w:rsid w:val="00DA4A98"/>
    <w:rsid w:val="00DA532E"/>
    <w:rsid w:val="00DA53E9"/>
    <w:rsid w:val="00DA551D"/>
    <w:rsid w:val="00DA565E"/>
    <w:rsid w:val="00DA5775"/>
    <w:rsid w:val="00DA6712"/>
    <w:rsid w:val="00DA6C07"/>
    <w:rsid w:val="00DA6CC3"/>
    <w:rsid w:val="00DA779D"/>
    <w:rsid w:val="00DB03C5"/>
    <w:rsid w:val="00DB0542"/>
    <w:rsid w:val="00DB0BEF"/>
    <w:rsid w:val="00DB10B2"/>
    <w:rsid w:val="00DB2462"/>
    <w:rsid w:val="00DB2742"/>
    <w:rsid w:val="00DB2DDB"/>
    <w:rsid w:val="00DB313B"/>
    <w:rsid w:val="00DB3172"/>
    <w:rsid w:val="00DB3520"/>
    <w:rsid w:val="00DB36E3"/>
    <w:rsid w:val="00DB38D8"/>
    <w:rsid w:val="00DB3907"/>
    <w:rsid w:val="00DB3C88"/>
    <w:rsid w:val="00DB4398"/>
    <w:rsid w:val="00DB45C6"/>
    <w:rsid w:val="00DB50B1"/>
    <w:rsid w:val="00DB5C7D"/>
    <w:rsid w:val="00DB5D32"/>
    <w:rsid w:val="00DB5D67"/>
    <w:rsid w:val="00DB5F56"/>
    <w:rsid w:val="00DB6647"/>
    <w:rsid w:val="00DB66CE"/>
    <w:rsid w:val="00DB6F55"/>
    <w:rsid w:val="00DB741D"/>
    <w:rsid w:val="00DC0287"/>
    <w:rsid w:val="00DC0381"/>
    <w:rsid w:val="00DC038A"/>
    <w:rsid w:val="00DC0768"/>
    <w:rsid w:val="00DC0879"/>
    <w:rsid w:val="00DC09BB"/>
    <w:rsid w:val="00DC0C19"/>
    <w:rsid w:val="00DC1797"/>
    <w:rsid w:val="00DC2307"/>
    <w:rsid w:val="00DC252E"/>
    <w:rsid w:val="00DC261B"/>
    <w:rsid w:val="00DC2AB7"/>
    <w:rsid w:val="00DC2CB1"/>
    <w:rsid w:val="00DC2E84"/>
    <w:rsid w:val="00DC346E"/>
    <w:rsid w:val="00DC3DE0"/>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1F22"/>
    <w:rsid w:val="00DD3004"/>
    <w:rsid w:val="00DD30A9"/>
    <w:rsid w:val="00DD335A"/>
    <w:rsid w:val="00DD48D9"/>
    <w:rsid w:val="00DD52D7"/>
    <w:rsid w:val="00DD5420"/>
    <w:rsid w:val="00DD5892"/>
    <w:rsid w:val="00DD60AF"/>
    <w:rsid w:val="00DD6B3F"/>
    <w:rsid w:val="00DD6F64"/>
    <w:rsid w:val="00DD73DA"/>
    <w:rsid w:val="00DD779D"/>
    <w:rsid w:val="00DD7F58"/>
    <w:rsid w:val="00DE0294"/>
    <w:rsid w:val="00DE06AD"/>
    <w:rsid w:val="00DE0857"/>
    <w:rsid w:val="00DE1251"/>
    <w:rsid w:val="00DE13D5"/>
    <w:rsid w:val="00DE1540"/>
    <w:rsid w:val="00DE1AC3"/>
    <w:rsid w:val="00DE1E9B"/>
    <w:rsid w:val="00DE25C9"/>
    <w:rsid w:val="00DE296B"/>
    <w:rsid w:val="00DE2A5B"/>
    <w:rsid w:val="00DE43E9"/>
    <w:rsid w:val="00DE4CEC"/>
    <w:rsid w:val="00DE4F8B"/>
    <w:rsid w:val="00DE5050"/>
    <w:rsid w:val="00DE593B"/>
    <w:rsid w:val="00DE5A83"/>
    <w:rsid w:val="00DE5B9F"/>
    <w:rsid w:val="00DE61CE"/>
    <w:rsid w:val="00DE699A"/>
    <w:rsid w:val="00DE6D06"/>
    <w:rsid w:val="00DE71B2"/>
    <w:rsid w:val="00DE71DC"/>
    <w:rsid w:val="00DE76BA"/>
    <w:rsid w:val="00DE7C33"/>
    <w:rsid w:val="00DE7D7E"/>
    <w:rsid w:val="00DF06D1"/>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5AD1"/>
    <w:rsid w:val="00DF5EB2"/>
    <w:rsid w:val="00DF604D"/>
    <w:rsid w:val="00DF6058"/>
    <w:rsid w:val="00DF6266"/>
    <w:rsid w:val="00DF64E7"/>
    <w:rsid w:val="00DF6787"/>
    <w:rsid w:val="00DF79C3"/>
    <w:rsid w:val="00DF7C4C"/>
    <w:rsid w:val="00DF7EB3"/>
    <w:rsid w:val="00DF7F06"/>
    <w:rsid w:val="00E00DBE"/>
    <w:rsid w:val="00E01461"/>
    <w:rsid w:val="00E01B92"/>
    <w:rsid w:val="00E02049"/>
    <w:rsid w:val="00E02DFC"/>
    <w:rsid w:val="00E035A8"/>
    <w:rsid w:val="00E035F5"/>
    <w:rsid w:val="00E03CCB"/>
    <w:rsid w:val="00E03E48"/>
    <w:rsid w:val="00E03E6C"/>
    <w:rsid w:val="00E03F2C"/>
    <w:rsid w:val="00E042E7"/>
    <w:rsid w:val="00E04358"/>
    <w:rsid w:val="00E045FA"/>
    <w:rsid w:val="00E04AA5"/>
    <w:rsid w:val="00E04FEE"/>
    <w:rsid w:val="00E0573F"/>
    <w:rsid w:val="00E05D2F"/>
    <w:rsid w:val="00E05F25"/>
    <w:rsid w:val="00E05FD6"/>
    <w:rsid w:val="00E067DF"/>
    <w:rsid w:val="00E068F1"/>
    <w:rsid w:val="00E070DE"/>
    <w:rsid w:val="00E075F2"/>
    <w:rsid w:val="00E07F34"/>
    <w:rsid w:val="00E10636"/>
    <w:rsid w:val="00E10A17"/>
    <w:rsid w:val="00E10C6F"/>
    <w:rsid w:val="00E10EFC"/>
    <w:rsid w:val="00E11966"/>
    <w:rsid w:val="00E12053"/>
    <w:rsid w:val="00E12206"/>
    <w:rsid w:val="00E1241F"/>
    <w:rsid w:val="00E12D3C"/>
    <w:rsid w:val="00E12E73"/>
    <w:rsid w:val="00E13333"/>
    <w:rsid w:val="00E13CE9"/>
    <w:rsid w:val="00E14472"/>
    <w:rsid w:val="00E14699"/>
    <w:rsid w:val="00E14ACF"/>
    <w:rsid w:val="00E14C45"/>
    <w:rsid w:val="00E1538E"/>
    <w:rsid w:val="00E1543D"/>
    <w:rsid w:val="00E15E63"/>
    <w:rsid w:val="00E1637B"/>
    <w:rsid w:val="00E1689F"/>
    <w:rsid w:val="00E16B5C"/>
    <w:rsid w:val="00E16CAC"/>
    <w:rsid w:val="00E17486"/>
    <w:rsid w:val="00E1775A"/>
    <w:rsid w:val="00E17789"/>
    <w:rsid w:val="00E17D20"/>
    <w:rsid w:val="00E17F66"/>
    <w:rsid w:val="00E2017B"/>
    <w:rsid w:val="00E20706"/>
    <w:rsid w:val="00E20D20"/>
    <w:rsid w:val="00E20EEC"/>
    <w:rsid w:val="00E21234"/>
    <w:rsid w:val="00E212D0"/>
    <w:rsid w:val="00E2180A"/>
    <w:rsid w:val="00E220D3"/>
    <w:rsid w:val="00E22C43"/>
    <w:rsid w:val="00E243D1"/>
    <w:rsid w:val="00E246DB"/>
    <w:rsid w:val="00E25241"/>
    <w:rsid w:val="00E25727"/>
    <w:rsid w:val="00E2797A"/>
    <w:rsid w:val="00E303DE"/>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73A"/>
    <w:rsid w:val="00E44EE4"/>
    <w:rsid w:val="00E4542B"/>
    <w:rsid w:val="00E46CFC"/>
    <w:rsid w:val="00E47375"/>
    <w:rsid w:val="00E476D4"/>
    <w:rsid w:val="00E47725"/>
    <w:rsid w:val="00E47B0C"/>
    <w:rsid w:val="00E47EC7"/>
    <w:rsid w:val="00E5080E"/>
    <w:rsid w:val="00E50C8F"/>
    <w:rsid w:val="00E50CF3"/>
    <w:rsid w:val="00E50D7B"/>
    <w:rsid w:val="00E512AE"/>
    <w:rsid w:val="00E517C8"/>
    <w:rsid w:val="00E527E7"/>
    <w:rsid w:val="00E532E4"/>
    <w:rsid w:val="00E536BA"/>
    <w:rsid w:val="00E538A6"/>
    <w:rsid w:val="00E53BC5"/>
    <w:rsid w:val="00E53C5E"/>
    <w:rsid w:val="00E5417F"/>
    <w:rsid w:val="00E5448C"/>
    <w:rsid w:val="00E5470D"/>
    <w:rsid w:val="00E55055"/>
    <w:rsid w:val="00E55450"/>
    <w:rsid w:val="00E56139"/>
    <w:rsid w:val="00E572CA"/>
    <w:rsid w:val="00E5755D"/>
    <w:rsid w:val="00E576CE"/>
    <w:rsid w:val="00E57F7A"/>
    <w:rsid w:val="00E602B8"/>
    <w:rsid w:val="00E60952"/>
    <w:rsid w:val="00E60968"/>
    <w:rsid w:val="00E60FAD"/>
    <w:rsid w:val="00E613B2"/>
    <w:rsid w:val="00E614EE"/>
    <w:rsid w:val="00E62566"/>
    <w:rsid w:val="00E62BFA"/>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5AD0"/>
    <w:rsid w:val="00E66730"/>
    <w:rsid w:val="00E66FC1"/>
    <w:rsid w:val="00E67050"/>
    <w:rsid w:val="00E67078"/>
    <w:rsid w:val="00E670C2"/>
    <w:rsid w:val="00E67539"/>
    <w:rsid w:val="00E702A6"/>
    <w:rsid w:val="00E706D3"/>
    <w:rsid w:val="00E70992"/>
    <w:rsid w:val="00E70ACD"/>
    <w:rsid w:val="00E70D5B"/>
    <w:rsid w:val="00E71170"/>
    <w:rsid w:val="00E7148A"/>
    <w:rsid w:val="00E7153E"/>
    <w:rsid w:val="00E71F1E"/>
    <w:rsid w:val="00E72C3C"/>
    <w:rsid w:val="00E731B1"/>
    <w:rsid w:val="00E73AB7"/>
    <w:rsid w:val="00E73C62"/>
    <w:rsid w:val="00E73D2E"/>
    <w:rsid w:val="00E7418B"/>
    <w:rsid w:val="00E742B9"/>
    <w:rsid w:val="00E747D5"/>
    <w:rsid w:val="00E74A7C"/>
    <w:rsid w:val="00E7520D"/>
    <w:rsid w:val="00E7535E"/>
    <w:rsid w:val="00E75447"/>
    <w:rsid w:val="00E75EBB"/>
    <w:rsid w:val="00E766D4"/>
    <w:rsid w:val="00E7685E"/>
    <w:rsid w:val="00E77486"/>
    <w:rsid w:val="00E77548"/>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8BB"/>
    <w:rsid w:val="00E83905"/>
    <w:rsid w:val="00E83C5F"/>
    <w:rsid w:val="00E83CAF"/>
    <w:rsid w:val="00E848F3"/>
    <w:rsid w:val="00E84C2F"/>
    <w:rsid w:val="00E851AB"/>
    <w:rsid w:val="00E853B2"/>
    <w:rsid w:val="00E854FB"/>
    <w:rsid w:val="00E85C9B"/>
    <w:rsid w:val="00E85D98"/>
    <w:rsid w:val="00E866EA"/>
    <w:rsid w:val="00E86AB0"/>
    <w:rsid w:val="00E86AE1"/>
    <w:rsid w:val="00E87874"/>
    <w:rsid w:val="00E909C5"/>
    <w:rsid w:val="00E90A7C"/>
    <w:rsid w:val="00E90CBC"/>
    <w:rsid w:val="00E90D59"/>
    <w:rsid w:val="00E91094"/>
    <w:rsid w:val="00E912E6"/>
    <w:rsid w:val="00E916B8"/>
    <w:rsid w:val="00E91A7F"/>
    <w:rsid w:val="00E92AD0"/>
    <w:rsid w:val="00E92B3F"/>
    <w:rsid w:val="00E92B98"/>
    <w:rsid w:val="00E92FE3"/>
    <w:rsid w:val="00E939A0"/>
    <w:rsid w:val="00E9457A"/>
    <w:rsid w:val="00E94E5C"/>
    <w:rsid w:val="00E95093"/>
    <w:rsid w:val="00E95C7F"/>
    <w:rsid w:val="00E95E2F"/>
    <w:rsid w:val="00E95EBF"/>
    <w:rsid w:val="00E96A09"/>
    <w:rsid w:val="00E96AF8"/>
    <w:rsid w:val="00E974EB"/>
    <w:rsid w:val="00E976AD"/>
    <w:rsid w:val="00E978BC"/>
    <w:rsid w:val="00E97D31"/>
    <w:rsid w:val="00EA0525"/>
    <w:rsid w:val="00EA06F1"/>
    <w:rsid w:val="00EA0EE5"/>
    <w:rsid w:val="00EA1781"/>
    <w:rsid w:val="00EA188A"/>
    <w:rsid w:val="00EA22B3"/>
    <w:rsid w:val="00EA30B3"/>
    <w:rsid w:val="00EA4A7A"/>
    <w:rsid w:val="00EA544B"/>
    <w:rsid w:val="00EA556B"/>
    <w:rsid w:val="00EA5801"/>
    <w:rsid w:val="00EA5BD9"/>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26CE"/>
    <w:rsid w:val="00EB33EC"/>
    <w:rsid w:val="00EB3778"/>
    <w:rsid w:val="00EB3C09"/>
    <w:rsid w:val="00EB3C0F"/>
    <w:rsid w:val="00EB3DE2"/>
    <w:rsid w:val="00EB420B"/>
    <w:rsid w:val="00EB43BD"/>
    <w:rsid w:val="00EB5660"/>
    <w:rsid w:val="00EB5C05"/>
    <w:rsid w:val="00EB6032"/>
    <w:rsid w:val="00EB6272"/>
    <w:rsid w:val="00EB668F"/>
    <w:rsid w:val="00EB6EEC"/>
    <w:rsid w:val="00EB7005"/>
    <w:rsid w:val="00EB7547"/>
    <w:rsid w:val="00EB793A"/>
    <w:rsid w:val="00EC0186"/>
    <w:rsid w:val="00EC0AB0"/>
    <w:rsid w:val="00EC0C2B"/>
    <w:rsid w:val="00EC1777"/>
    <w:rsid w:val="00EC2383"/>
    <w:rsid w:val="00EC28AB"/>
    <w:rsid w:val="00EC2C5A"/>
    <w:rsid w:val="00EC32FB"/>
    <w:rsid w:val="00EC3E19"/>
    <w:rsid w:val="00EC4B14"/>
    <w:rsid w:val="00EC4E52"/>
    <w:rsid w:val="00EC5024"/>
    <w:rsid w:val="00EC5BCB"/>
    <w:rsid w:val="00EC5BEE"/>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6F57"/>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2A9D"/>
    <w:rsid w:val="00EF2C00"/>
    <w:rsid w:val="00EF34CA"/>
    <w:rsid w:val="00EF366C"/>
    <w:rsid w:val="00EF3D73"/>
    <w:rsid w:val="00EF43BA"/>
    <w:rsid w:val="00EF44D5"/>
    <w:rsid w:val="00EF4552"/>
    <w:rsid w:val="00EF4975"/>
    <w:rsid w:val="00EF4A8B"/>
    <w:rsid w:val="00EF5F75"/>
    <w:rsid w:val="00EF74F9"/>
    <w:rsid w:val="00EF7C60"/>
    <w:rsid w:val="00EF7E34"/>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8EC"/>
    <w:rsid w:val="00F10921"/>
    <w:rsid w:val="00F10FB5"/>
    <w:rsid w:val="00F11B43"/>
    <w:rsid w:val="00F1256D"/>
    <w:rsid w:val="00F12617"/>
    <w:rsid w:val="00F128D4"/>
    <w:rsid w:val="00F12DC2"/>
    <w:rsid w:val="00F12E37"/>
    <w:rsid w:val="00F12FCC"/>
    <w:rsid w:val="00F1313D"/>
    <w:rsid w:val="00F136A5"/>
    <w:rsid w:val="00F138D8"/>
    <w:rsid w:val="00F13F3D"/>
    <w:rsid w:val="00F14195"/>
    <w:rsid w:val="00F1435C"/>
    <w:rsid w:val="00F1436C"/>
    <w:rsid w:val="00F1468E"/>
    <w:rsid w:val="00F15409"/>
    <w:rsid w:val="00F15511"/>
    <w:rsid w:val="00F1596A"/>
    <w:rsid w:val="00F160DF"/>
    <w:rsid w:val="00F16119"/>
    <w:rsid w:val="00F16BEA"/>
    <w:rsid w:val="00F16D0A"/>
    <w:rsid w:val="00F16FB7"/>
    <w:rsid w:val="00F16FCA"/>
    <w:rsid w:val="00F177E3"/>
    <w:rsid w:val="00F209D8"/>
    <w:rsid w:val="00F20ACA"/>
    <w:rsid w:val="00F20C2B"/>
    <w:rsid w:val="00F20E11"/>
    <w:rsid w:val="00F21135"/>
    <w:rsid w:val="00F21864"/>
    <w:rsid w:val="00F21D7B"/>
    <w:rsid w:val="00F223DA"/>
    <w:rsid w:val="00F225C3"/>
    <w:rsid w:val="00F22A04"/>
    <w:rsid w:val="00F23424"/>
    <w:rsid w:val="00F247E6"/>
    <w:rsid w:val="00F2501B"/>
    <w:rsid w:val="00F2525B"/>
    <w:rsid w:val="00F25D7C"/>
    <w:rsid w:val="00F25E63"/>
    <w:rsid w:val="00F2621D"/>
    <w:rsid w:val="00F265D0"/>
    <w:rsid w:val="00F26A52"/>
    <w:rsid w:val="00F26F6A"/>
    <w:rsid w:val="00F27241"/>
    <w:rsid w:val="00F27468"/>
    <w:rsid w:val="00F27944"/>
    <w:rsid w:val="00F302B9"/>
    <w:rsid w:val="00F30B07"/>
    <w:rsid w:val="00F30DEB"/>
    <w:rsid w:val="00F30FCD"/>
    <w:rsid w:val="00F31521"/>
    <w:rsid w:val="00F31692"/>
    <w:rsid w:val="00F31B07"/>
    <w:rsid w:val="00F32065"/>
    <w:rsid w:val="00F3217F"/>
    <w:rsid w:val="00F326B6"/>
    <w:rsid w:val="00F32B1B"/>
    <w:rsid w:val="00F32C8F"/>
    <w:rsid w:val="00F334DC"/>
    <w:rsid w:val="00F337D7"/>
    <w:rsid w:val="00F3391E"/>
    <w:rsid w:val="00F33A49"/>
    <w:rsid w:val="00F33B42"/>
    <w:rsid w:val="00F33CB8"/>
    <w:rsid w:val="00F33F69"/>
    <w:rsid w:val="00F33FEA"/>
    <w:rsid w:val="00F345D2"/>
    <w:rsid w:val="00F349CB"/>
    <w:rsid w:val="00F34A38"/>
    <w:rsid w:val="00F35249"/>
    <w:rsid w:val="00F35409"/>
    <w:rsid w:val="00F354C9"/>
    <w:rsid w:val="00F35789"/>
    <w:rsid w:val="00F35CA3"/>
    <w:rsid w:val="00F368B6"/>
    <w:rsid w:val="00F36A11"/>
    <w:rsid w:val="00F36C90"/>
    <w:rsid w:val="00F36D83"/>
    <w:rsid w:val="00F3776C"/>
    <w:rsid w:val="00F4013A"/>
    <w:rsid w:val="00F40694"/>
    <w:rsid w:val="00F406B7"/>
    <w:rsid w:val="00F4179C"/>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1A57"/>
    <w:rsid w:val="00F522E4"/>
    <w:rsid w:val="00F52796"/>
    <w:rsid w:val="00F52E43"/>
    <w:rsid w:val="00F52EA7"/>
    <w:rsid w:val="00F53716"/>
    <w:rsid w:val="00F53867"/>
    <w:rsid w:val="00F53A5A"/>
    <w:rsid w:val="00F53AC1"/>
    <w:rsid w:val="00F54BE6"/>
    <w:rsid w:val="00F550AE"/>
    <w:rsid w:val="00F553CD"/>
    <w:rsid w:val="00F556A3"/>
    <w:rsid w:val="00F55F6C"/>
    <w:rsid w:val="00F561CD"/>
    <w:rsid w:val="00F56228"/>
    <w:rsid w:val="00F56D5C"/>
    <w:rsid w:val="00F571C1"/>
    <w:rsid w:val="00F577C7"/>
    <w:rsid w:val="00F57822"/>
    <w:rsid w:val="00F57DF6"/>
    <w:rsid w:val="00F60331"/>
    <w:rsid w:val="00F605C0"/>
    <w:rsid w:val="00F606F2"/>
    <w:rsid w:val="00F609D9"/>
    <w:rsid w:val="00F618BB"/>
    <w:rsid w:val="00F62B53"/>
    <w:rsid w:val="00F62CBF"/>
    <w:rsid w:val="00F634B5"/>
    <w:rsid w:val="00F63D55"/>
    <w:rsid w:val="00F641AB"/>
    <w:rsid w:val="00F6437F"/>
    <w:rsid w:val="00F644CB"/>
    <w:rsid w:val="00F64CC4"/>
    <w:rsid w:val="00F65E3C"/>
    <w:rsid w:val="00F65E8D"/>
    <w:rsid w:val="00F66062"/>
    <w:rsid w:val="00F66838"/>
    <w:rsid w:val="00F66C1A"/>
    <w:rsid w:val="00F66CB9"/>
    <w:rsid w:val="00F66D1A"/>
    <w:rsid w:val="00F66D70"/>
    <w:rsid w:val="00F671F0"/>
    <w:rsid w:val="00F67F1F"/>
    <w:rsid w:val="00F7012E"/>
    <w:rsid w:val="00F70695"/>
    <w:rsid w:val="00F70D7E"/>
    <w:rsid w:val="00F711A2"/>
    <w:rsid w:val="00F711D9"/>
    <w:rsid w:val="00F72155"/>
    <w:rsid w:val="00F734A5"/>
    <w:rsid w:val="00F739C8"/>
    <w:rsid w:val="00F73B26"/>
    <w:rsid w:val="00F73C26"/>
    <w:rsid w:val="00F73F58"/>
    <w:rsid w:val="00F7401C"/>
    <w:rsid w:val="00F74642"/>
    <w:rsid w:val="00F75F30"/>
    <w:rsid w:val="00F75FF6"/>
    <w:rsid w:val="00F75FF9"/>
    <w:rsid w:val="00F765FE"/>
    <w:rsid w:val="00F76803"/>
    <w:rsid w:val="00F7689F"/>
    <w:rsid w:val="00F76AB6"/>
    <w:rsid w:val="00F76C50"/>
    <w:rsid w:val="00F803BE"/>
    <w:rsid w:val="00F8079B"/>
    <w:rsid w:val="00F8237D"/>
    <w:rsid w:val="00F82AF4"/>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432"/>
    <w:rsid w:val="00F925F8"/>
    <w:rsid w:val="00F928DB"/>
    <w:rsid w:val="00F92A72"/>
    <w:rsid w:val="00F937D3"/>
    <w:rsid w:val="00F94113"/>
    <w:rsid w:val="00F9451B"/>
    <w:rsid w:val="00F95391"/>
    <w:rsid w:val="00F95DB3"/>
    <w:rsid w:val="00F963AB"/>
    <w:rsid w:val="00F9699A"/>
    <w:rsid w:val="00F9721D"/>
    <w:rsid w:val="00F979B7"/>
    <w:rsid w:val="00F97D12"/>
    <w:rsid w:val="00F97E39"/>
    <w:rsid w:val="00FA03E1"/>
    <w:rsid w:val="00FA07B0"/>
    <w:rsid w:val="00FA0AAE"/>
    <w:rsid w:val="00FA0EE9"/>
    <w:rsid w:val="00FA1345"/>
    <w:rsid w:val="00FA15C7"/>
    <w:rsid w:val="00FA187E"/>
    <w:rsid w:val="00FA1B13"/>
    <w:rsid w:val="00FA1E61"/>
    <w:rsid w:val="00FA1FF5"/>
    <w:rsid w:val="00FA241B"/>
    <w:rsid w:val="00FA2B04"/>
    <w:rsid w:val="00FA3137"/>
    <w:rsid w:val="00FA347D"/>
    <w:rsid w:val="00FA3ECB"/>
    <w:rsid w:val="00FA4115"/>
    <w:rsid w:val="00FA4485"/>
    <w:rsid w:val="00FA496F"/>
    <w:rsid w:val="00FA49F2"/>
    <w:rsid w:val="00FA525D"/>
    <w:rsid w:val="00FA5B95"/>
    <w:rsid w:val="00FA60B6"/>
    <w:rsid w:val="00FA62E0"/>
    <w:rsid w:val="00FA636E"/>
    <w:rsid w:val="00FA7281"/>
    <w:rsid w:val="00FA7B31"/>
    <w:rsid w:val="00FB029F"/>
    <w:rsid w:val="00FB0D70"/>
    <w:rsid w:val="00FB19F8"/>
    <w:rsid w:val="00FB1A91"/>
    <w:rsid w:val="00FB241F"/>
    <w:rsid w:val="00FB3A04"/>
    <w:rsid w:val="00FB3A69"/>
    <w:rsid w:val="00FB4096"/>
    <w:rsid w:val="00FB4389"/>
    <w:rsid w:val="00FB45CB"/>
    <w:rsid w:val="00FB46BE"/>
    <w:rsid w:val="00FB4838"/>
    <w:rsid w:val="00FB4D79"/>
    <w:rsid w:val="00FB5079"/>
    <w:rsid w:val="00FB646D"/>
    <w:rsid w:val="00FB6560"/>
    <w:rsid w:val="00FB6877"/>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28E"/>
    <w:rsid w:val="00FC3323"/>
    <w:rsid w:val="00FC3A96"/>
    <w:rsid w:val="00FC4108"/>
    <w:rsid w:val="00FC433F"/>
    <w:rsid w:val="00FC4400"/>
    <w:rsid w:val="00FC502D"/>
    <w:rsid w:val="00FC5658"/>
    <w:rsid w:val="00FC5AA5"/>
    <w:rsid w:val="00FC6354"/>
    <w:rsid w:val="00FC6995"/>
    <w:rsid w:val="00FC6F4F"/>
    <w:rsid w:val="00FC7244"/>
    <w:rsid w:val="00FC765C"/>
    <w:rsid w:val="00FC76A6"/>
    <w:rsid w:val="00FC76E9"/>
    <w:rsid w:val="00FC7FB3"/>
    <w:rsid w:val="00FD0152"/>
    <w:rsid w:val="00FD09D0"/>
    <w:rsid w:val="00FD0AAD"/>
    <w:rsid w:val="00FD1E17"/>
    <w:rsid w:val="00FD1EB9"/>
    <w:rsid w:val="00FD2719"/>
    <w:rsid w:val="00FD31FF"/>
    <w:rsid w:val="00FD33DB"/>
    <w:rsid w:val="00FD3549"/>
    <w:rsid w:val="00FD3583"/>
    <w:rsid w:val="00FD36E6"/>
    <w:rsid w:val="00FD3CB5"/>
    <w:rsid w:val="00FD47A3"/>
    <w:rsid w:val="00FD5200"/>
    <w:rsid w:val="00FD52B3"/>
    <w:rsid w:val="00FD532D"/>
    <w:rsid w:val="00FD5C90"/>
    <w:rsid w:val="00FD6525"/>
    <w:rsid w:val="00FD6938"/>
    <w:rsid w:val="00FD761D"/>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92"/>
    <w:rsid w:val="00FE4EAA"/>
    <w:rsid w:val="00FE510C"/>
    <w:rsid w:val="00FE5539"/>
    <w:rsid w:val="00FE5D31"/>
    <w:rsid w:val="00FE5E73"/>
    <w:rsid w:val="00FE690E"/>
    <w:rsid w:val="00FE69C5"/>
    <w:rsid w:val="00FE6B84"/>
    <w:rsid w:val="00FE6E52"/>
    <w:rsid w:val="00FE7099"/>
    <w:rsid w:val="00FE79E2"/>
    <w:rsid w:val="00FE7A8C"/>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8D7"/>
    <w:rsid w:val="00FF4BEE"/>
    <w:rsid w:val="00FF76CE"/>
    <w:rsid w:val="00FF77FB"/>
    <w:rsid w:val="00FF7944"/>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1">
    <w:name w:val="Grid Table 4 Accent 1"/>
    <w:basedOn w:val="TableNormal"/>
    <w:uiPriority w:val="49"/>
    <w:rsid w:val="00236ED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7Colorful-Accent5">
    <w:name w:val="Grid Table 7 Colorful Accent 5"/>
    <w:basedOn w:val="TableNormal"/>
    <w:uiPriority w:val="52"/>
    <w:rsid w:val="00236EDF"/>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ridTable6Colorful-Accent5">
    <w:name w:val="Grid Table 6 Colorful Accent 5"/>
    <w:basedOn w:val="TableNormal"/>
    <w:uiPriority w:val="51"/>
    <w:rsid w:val="00236EDF"/>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66119746">
      <w:bodyDiv w:val="1"/>
      <w:marLeft w:val="0"/>
      <w:marRight w:val="0"/>
      <w:marTop w:val="0"/>
      <w:marBottom w:val="0"/>
      <w:divBdr>
        <w:top w:val="none" w:sz="0" w:space="0" w:color="auto"/>
        <w:left w:val="none" w:sz="0" w:space="0" w:color="auto"/>
        <w:bottom w:val="none" w:sz="0" w:space="0" w:color="auto"/>
        <w:right w:val="none" w:sz="0" w:space="0" w:color="auto"/>
      </w:divBdr>
      <w:divsChild>
        <w:div w:id="1890532810">
          <w:marLeft w:val="360"/>
          <w:marRight w:val="0"/>
          <w:marTop w:val="200"/>
          <w:marBottom w:val="0"/>
          <w:divBdr>
            <w:top w:val="none" w:sz="0" w:space="0" w:color="auto"/>
            <w:left w:val="none" w:sz="0" w:space="0" w:color="auto"/>
            <w:bottom w:val="none" w:sz="0" w:space="0" w:color="auto"/>
            <w:right w:val="none" w:sz="0" w:space="0" w:color="auto"/>
          </w:divBdr>
        </w:div>
        <w:div w:id="427623062">
          <w:marLeft w:val="360"/>
          <w:marRight w:val="0"/>
          <w:marTop w:val="200"/>
          <w:marBottom w:val="0"/>
          <w:divBdr>
            <w:top w:val="none" w:sz="0" w:space="0" w:color="auto"/>
            <w:left w:val="none" w:sz="0" w:space="0" w:color="auto"/>
            <w:bottom w:val="none" w:sz="0" w:space="0" w:color="auto"/>
            <w:right w:val="none" w:sz="0" w:space="0" w:color="auto"/>
          </w:divBdr>
        </w:div>
        <w:div w:id="1893927369">
          <w:marLeft w:val="360"/>
          <w:marRight w:val="0"/>
          <w:marTop w:val="200"/>
          <w:marBottom w:val="0"/>
          <w:divBdr>
            <w:top w:val="none" w:sz="0" w:space="0" w:color="auto"/>
            <w:left w:val="none" w:sz="0" w:space="0" w:color="auto"/>
            <w:bottom w:val="none" w:sz="0" w:space="0" w:color="auto"/>
            <w:right w:val="none" w:sz="0" w:space="0" w:color="auto"/>
          </w:divBdr>
        </w:div>
        <w:div w:id="1220363196">
          <w:marLeft w:val="360"/>
          <w:marRight w:val="0"/>
          <w:marTop w:val="200"/>
          <w:marBottom w:val="0"/>
          <w:divBdr>
            <w:top w:val="none" w:sz="0" w:space="0" w:color="auto"/>
            <w:left w:val="none" w:sz="0" w:space="0" w:color="auto"/>
            <w:bottom w:val="none" w:sz="0" w:space="0" w:color="auto"/>
            <w:right w:val="none" w:sz="0" w:space="0" w:color="auto"/>
          </w:divBdr>
        </w:div>
      </w:divsChild>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46274559">
      <w:bodyDiv w:val="1"/>
      <w:marLeft w:val="0"/>
      <w:marRight w:val="0"/>
      <w:marTop w:val="0"/>
      <w:marBottom w:val="0"/>
      <w:divBdr>
        <w:top w:val="none" w:sz="0" w:space="0" w:color="auto"/>
        <w:left w:val="none" w:sz="0" w:space="0" w:color="auto"/>
        <w:bottom w:val="none" w:sz="0" w:space="0" w:color="auto"/>
        <w:right w:val="none" w:sz="0" w:space="0" w:color="auto"/>
      </w:divBdr>
      <w:divsChild>
        <w:div w:id="1024555841">
          <w:marLeft w:val="360"/>
          <w:marRight w:val="0"/>
          <w:marTop w:val="200"/>
          <w:marBottom w:val="0"/>
          <w:divBdr>
            <w:top w:val="none" w:sz="0" w:space="0" w:color="auto"/>
            <w:left w:val="none" w:sz="0" w:space="0" w:color="auto"/>
            <w:bottom w:val="none" w:sz="0" w:space="0" w:color="auto"/>
            <w:right w:val="none" w:sz="0" w:space="0" w:color="auto"/>
          </w:divBdr>
        </w:div>
        <w:div w:id="1182622138">
          <w:marLeft w:val="360"/>
          <w:marRight w:val="0"/>
          <w:marTop w:val="200"/>
          <w:marBottom w:val="0"/>
          <w:divBdr>
            <w:top w:val="none" w:sz="0" w:space="0" w:color="auto"/>
            <w:left w:val="none" w:sz="0" w:space="0" w:color="auto"/>
            <w:bottom w:val="none" w:sz="0" w:space="0" w:color="auto"/>
            <w:right w:val="none" w:sz="0" w:space="0" w:color="auto"/>
          </w:divBdr>
        </w:div>
      </w:divsChild>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89141850">
      <w:bodyDiv w:val="1"/>
      <w:marLeft w:val="0"/>
      <w:marRight w:val="0"/>
      <w:marTop w:val="0"/>
      <w:marBottom w:val="0"/>
      <w:divBdr>
        <w:top w:val="none" w:sz="0" w:space="0" w:color="auto"/>
        <w:left w:val="none" w:sz="0" w:space="0" w:color="auto"/>
        <w:bottom w:val="none" w:sz="0" w:space="0" w:color="auto"/>
        <w:right w:val="none" w:sz="0" w:space="0" w:color="auto"/>
      </w:divBdr>
      <w:divsChild>
        <w:div w:id="1662193328">
          <w:marLeft w:val="360"/>
          <w:marRight w:val="0"/>
          <w:marTop w:val="200"/>
          <w:marBottom w:val="0"/>
          <w:divBdr>
            <w:top w:val="none" w:sz="0" w:space="0" w:color="auto"/>
            <w:left w:val="none" w:sz="0" w:space="0" w:color="auto"/>
            <w:bottom w:val="none" w:sz="0" w:space="0" w:color="auto"/>
            <w:right w:val="none" w:sz="0" w:space="0" w:color="auto"/>
          </w:divBdr>
        </w:div>
        <w:div w:id="422455101">
          <w:marLeft w:val="1080"/>
          <w:marRight w:val="0"/>
          <w:marTop w:val="100"/>
          <w:marBottom w:val="0"/>
          <w:divBdr>
            <w:top w:val="none" w:sz="0" w:space="0" w:color="auto"/>
            <w:left w:val="none" w:sz="0" w:space="0" w:color="auto"/>
            <w:bottom w:val="none" w:sz="0" w:space="0" w:color="auto"/>
            <w:right w:val="none" w:sz="0" w:space="0" w:color="auto"/>
          </w:divBdr>
        </w:div>
        <w:div w:id="220024586">
          <w:marLeft w:val="1800"/>
          <w:marRight w:val="0"/>
          <w:marTop w:val="100"/>
          <w:marBottom w:val="0"/>
          <w:divBdr>
            <w:top w:val="none" w:sz="0" w:space="0" w:color="auto"/>
            <w:left w:val="none" w:sz="0" w:space="0" w:color="auto"/>
            <w:bottom w:val="none" w:sz="0" w:space="0" w:color="auto"/>
            <w:right w:val="none" w:sz="0" w:space="0" w:color="auto"/>
          </w:divBdr>
        </w:div>
        <w:div w:id="20515849">
          <w:marLeft w:val="1800"/>
          <w:marRight w:val="0"/>
          <w:marTop w:val="100"/>
          <w:marBottom w:val="0"/>
          <w:divBdr>
            <w:top w:val="none" w:sz="0" w:space="0" w:color="auto"/>
            <w:left w:val="none" w:sz="0" w:space="0" w:color="auto"/>
            <w:bottom w:val="none" w:sz="0" w:space="0" w:color="auto"/>
            <w:right w:val="none" w:sz="0" w:space="0" w:color="auto"/>
          </w:divBdr>
        </w:div>
        <w:div w:id="1205363454">
          <w:marLeft w:val="360"/>
          <w:marRight w:val="0"/>
          <w:marTop w:val="200"/>
          <w:marBottom w:val="0"/>
          <w:divBdr>
            <w:top w:val="none" w:sz="0" w:space="0" w:color="auto"/>
            <w:left w:val="none" w:sz="0" w:space="0" w:color="auto"/>
            <w:bottom w:val="none" w:sz="0" w:space="0" w:color="auto"/>
            <w:right w:val="none" w:sz="0" w:space="0" w:color="auto"/>
          </w:divBdr>
        </w:div>
        <w:div w:id="169027812">
          <w:marLeft w:val="1080"/>
          <w:marRight w:val="0"/>
          <w:marTop w:val="100"/>
          <w:marBottom w:val="0"/>
          <w:divBdr>
            <w:top w:val="none" w:sz="0" w:space="0" w:color="auto"/>
            <w:left w:val="none" w:sz="0" w:space="0" w:color="auto"/>
            <w:bottom w:val="none" w:sz="0" w:space="0" w:color="auto"/>
            <w:right w:val="none" w:sz="0" w:space="0" w:color="auto"/>
          </w:divBdr>
        </w:div>
        <w:div w:id="2105956382">
          <w:marLeft w:val="1800"/>
          <w:marRight w:val="0"/>
          <w:marTop w:val="100"/>
          <w:marBottom w:val="0"/>
          <w:divBdr>
            <w:top w:val="none" w:sz="0" w:space="0" w:color="auto"/>
            <w:left w:val="none" w:sz="0" w:space="0" w:color="auto"/>
            <w:bottom w:val="none" w:sz="0" w:space="0" w:color="auto"/>
            <w:right w:val="none" w:sz="0" w:space="0" w:color="auto"/>
          </w:divBdr>
        </w:div>
        <w:div w:id="428544184">
          <w:marLeft w:val="1800"/>
          <w:marRight w:val="0"/>
          <w:marTop w:val="100"/>
          <w:marBottom w:val="0"/>
          <w:divBdr>
            <w:top w:val="none" w:sz="0" w:space="0" w:color="auto"/>
            <w:left w:val="none" w:sz="0" w:space="0" w:color="auto"/>
            <w:bottom w:val="none" w:sz="0" w:space="0" w:color="auto"/>
            <w:right w:val="none" w:sz="0" w:space="0" w:color="auto"/>
          </w:divBdr>
        </w:div>
      </w:divsChild>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235D05B-11AE-44E2-8928-25A0554C3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6315</TotalTime>
  <Pages>5</Pages>
  <Words>1153</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1193</cp:revision>
  <cp:lastPrinted>2018-04-06T13:41:00Z</cp:lastPrinted>
  <dcterms:created xsi:type="dcterms:W3CDTF">2019-04-01T13:39:00Z</dcterms:created>
  <dcterms:modified xsi:type="dcterms:W3CDTF">2020-04-10T20:59:00Z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